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9E19C" w14:textId="0AB6D13C"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w:t>
      </w:r>
      <w:r w:rsidR="009721A9">
        <w:rPr>
          <w:rFonts w:cs="Arial"/>
          <w:b/>
          <w:sz w:val="24"/>
          <w:szCs w:val="24"/>
        </w:rPr>
        <w:t>11</w:t>
      </w:r>
      <w:r>
        <w:rPr>
          <w:b/>
          <w:i/>
          <w:noProof/>
          <w:sz w:val="28"/>
        </w:rPr>
        <w:tab/>
      </w:r>
      <w:r w:rsidR="00026930" w:rsidRPr="00026930">
        <w:rPr>
          <w:rFonts w:cs="Arial"/>
          <w:b/>
          <w:sz w:val="24"/>
          <w:szCs w:val="24"/>
        </w:rPr>
        <w:t>R4-2407626</w:t>
      </w:r>
    </w:p>
    <w:p w14:paraId="5CE107B2" w14:textId="0B772A4B" w:rsidR="00AE6838" w:rsidRDefault="004C66AE" w:rsidP="00AE6838">
      <w:pPr>
        <w:pStyle w:val="CRCoverPage"/>
        <w:spacing w:after="0"/>
        <w:outlineLvl w:val="0"/>
        <w:rPr>
          <w:b/>
          <w:noProof/>
          <w:sz w:val="24"/>
        </w:rPr>
      </w:pPr>
      <w:r>
        <w:rPr>
          <w:b/>
          <w:sz w:val="24"/>
          <w:szCs w:val="24"/>
          <w:lang w:eastAsia="zh-CN"/>
        </w:rPr>
        <w:t>F</w:t>
      </w:r>
      <w:r>
        <w:rPr>
          <w:rFonts w:hint="eastAsia"/>
          <w:b/>
          <w:sz w:val="24"/>
          <w:szCs w:val="24"/>
          <w:lang w:eastAsia="zh-CN"/>
        </w:rPr>
        <w:t>ukuo</w:t>
      </w:r>
      <w:r>
        <w:rPr>
          <w:b/>
          <w:sz w:val="24"/>
          <w:szCs w:val="24"/>
          <w:lang w:eastAsia="zh-CN"/>
        </w:rPr>
        <w:t>ka</w:t>
      </w:r>
      <w:r w:rsidR="00F448D7">
        <w:rPr>
          <w:b/>
          <w:sz w:val="24"/>
          <w:szCs w:val="24"/>
          <w:lang w:eastAsia="zh-CN"/>
        </w:rPr>
        <w:t xml:space="preserve">, </w:t>
      </w:r>
      <w:r>
        <w:rPr>
          <w:b/>
          <w:sz w:val="24"/>
          <w:szCs w:val="24"/>
          <w:lang w:eastAsia="zh-CN"/>
        </w:rPr>
        <w:t>Japan</w:t>
      </w:r>
      <w:r w:rsidR="00374077">
        <w:rPr>
          <w:b/>
          <w:sz w:val="24"/>
          <w:szCs w:val="24"/>
          <w:lang w:eastAsia="zh-CN"/>
        </w:rPr>
        <w:t>, 20</w:t>
      </w:r>
      <w:r w:rsidR="008F4A5A" w:rsidRPr="008F4A5A">
        <w:rPr>
          <w:b/>
          <w:sz w:val="24"/>
          <w:szCs w:val="24"/>
          <w:vertAlign w:val="superscript"/>
          <w:lang w:eastAsia="zh-CN"/>
        </w:rPr>
        <w:t>th</w:t>
      </w:r>
      <w:r w:rsidR="008F4A5A">
        <w:rPr>
          <w:b/>
          <w:sz w:val="24"/>
          <w:szCs w:val="24"/>
          <w:vertAlign w:val="superscript"/>
          <w:lang w:eastAsia="zh-CN"/>
        </w:rPr>
        <w:t xml:space="preserve"> </w:t>
      </w:r>
      <w:r w:rsidR="00374077">
        <w:rPr>
          <w:b/>
          <w:sz w:val="24"/>
          <w:szCs w:val="24"/>
          <w:lang w:eastAsia="zh-CN"/>
        </w:rPr>
        <w:t>- 24</w:t>
      </w:r>
      <w:r w:rsidR="008F4A5A" w:rsidRPr="008F4A5A">
        <w:rPr>
          <w:b/>
          <w:sz w:val="24"/>
          <w:szCs w:val="24"/>
          <w:vertAlign w:val="superscript"/>
          <w:lang w:eastAsia="zh-CN"/>
        </w:rPr>
        <w:t>th</w:t>
      </w:r>
      <w:r w:rsidR="00B550BC">
        <w:rPr>
          <w:b/>
          <w:sz w:val="24"/>
          <w:szCs w:val="24"/>
          <w:lang w:eastAsia="zh-CN"/>
        </w:rPr>
        <w:t>,</w:t>
      </w:r>
      <w:r w:rsidR="00B521EC">
        <w:rPr>
          <w:b/>
          <w:sz w:val="24"/>
          <w:szCs w:val="24"/>
          <w:lang w:eastAsia="zh-CN"/>
        </w:rPr>
        <w:t xml:space="preserve"> </w:t>
      </w:r>
      <w:r w:rsidR="00E703FF">
        <w:rPr>
          <w:b/>
          <w:sz w:val="24"/>
          <w:szCs w:val="24"/>
          <w:lang w:eastAsia="zh-CN"/>
        </w:rPr>
        <w:t>May</w:t>
      </w:r>
      <w:r w:rsidR="009A5791">
        <w:rPr>
          <w:b/>
          <w:sz w:val="24"/>
          <w:szCs w:val="24"/>
          <w:lang w:eastAsia="zh-CN"/>
        </w:rPr>
        <w:t xml:space="preserve"> </w:t>
      </w:r>
      <w:r w:rsidR="00AE6838" w:rsidRPr="00697EEA">
        <w:rPr>
          <w:b/>
          <w:sz w:val="24"/>
          <w:szCs w:val="24"/>
          <w:lang w:eastAsia="zh-CN"/>
        </w:rPr>
        <w:t>20</w:t>
      </w:r>
      <w:r w:rsidR="00AE6838" w:rsidRPr="00BF1228">
        <w:rPr>
          <w:b/>
          <w:sz w:val="24"/>
          <w:szCs w:val="24"/>
          <w:lang w:eastAsia="zh-CN"/>
        </w:rPr>
        <w:t>2</w:t>
      </w:r>
      <w:r w:rsidR="00586610">
        <w:rPr>
          <w:b/>
          <w:sz w:val="24"/>
          <w:szCs w:val="24"/>
          <w:lang w:eastAsia="zh-CN"/>
        </w:rPr>
        <w:t>4</w:t>
      </w:r>
    </w:p>
    <w:p w14:paraId="3FF11267" w14:textId="77777777" w:rsidR="00AE6838" w:rsidRPr="004C66AE" w:rsidRDefault="00AE6838" w:rsidP="00AE6838">
      <w:pPr>
        <w:tabs>
          <w:tab w:val="left" w:pos="1985"/>
        </w:tabs>
        <w:rPr>
          <w:rFonts w:ascii="Arial" w:hAnsi="Arial" w:cs="Arial"/>
          <w:b/>
          <w:sz w:val="22"/>
          <w:lang w:val="en-GB"/>
        </w:rPr>
      </w:pPr>
    </w:p>
    <w:p w14:paraId="1E5BD1FC" w14:textId="77777777"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14:paraId="43937ED9" w14:textId="77777777"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B1647B">
        <w:rPr>
          <w:rFonts w:cs="Arial"/>
          <w:sz w:val="22"/>
        </w:rPr>
        <w:t>Views</w:t>
      </w:r>
      <w:r w:rsidR="00586610">
        <w:rPr>
          <w:rFonts w:cs="Arial"/>
          <w:sz w:val="22"/>
        </w:rPr>
        <w:t xml:space="preserve"> on UE RF aspect for non-collocated deployment</w:t>
      </w:r>
    </w:p>
    <w:p w14:paraId="0C761D8E" w14:textId="4C6A55B8"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B25454">
        <w:rPr>
          <w:rFonts w:cs="Arial"/>
          <w:sz w:val="22"/>
        </w:rPr>
        <w:t>10.7.2</w:t>
      </w:r>
    </w:p>
    <w:p w14:paraId="2A589872" w14:textId="77777777"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14:paraId="23DD084F"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71948FB2" w14:textId="77777777" w:rsidR="00AE6838" w:rsidRDefault="00500037" w:rsidP="00AE6838">
      <w:pPr>
        <w:pStyle w:val="a0"/>
        <w:rPr>
          <w:rFonts w:ascii="Times New Roman" w:hAnsi="Times New Roman" w:cs="Times New Roman"/>
          <w:lang w:val="en-GB"/>
        </w:rPr>
      </w:pPr>
      <w:r w:rsidRPr="00BD5283">
        <w:rPr>
          <w:rFonts w:ascii="Times New Roman" w:hAnsi="Times New Roman" w:cs="Times New Roman"/>
          <w:lang w:val="en-GB"/>
        </w:rPr>
        <w:t xml:space="preserve">In </w:t>
      </w:r>
      <w:r w:rsidR="00385DF3">
        <w:rPr>
          <w:rFonts w:ascii="Times New Roman" w:hAnsi="Times New Roman" w:cs="Times New Roman"/>
          <w:lang w:val="en-GB"/>
        </w:rPr>
        <w:t>RAN#</w:t>
      </w:r>
      <w:r w:rsidR="00586610">
        <w:rPr>
          <w:rFonts w:ascii="Times New Roman" w:hAnsi="Times New Roman" w:cs="Times New Roman"/>
          <w:lang w:val="en-GB"/>
        </w:rPr>
        <w:t>103</w:t>
      </w:r>
      <w:r w:rsidR="00385DF3">
        <w:rPr>
          <w:rFonts w:ascii="Times New Roman" w:hAnsi="Times New Roman" w:cs="Times New Roman"/>
          <w:lang w:val="en-GB"/>
        </w:rPr>
        <w:t xml:space="preserve">, </w:t>
      </w:r>
      <w:r w:rsidR="007F3822">
        <w:rPr>
          <w:rFonts w:ascii="Times New Roman" w:hAnsi="Times New Roman" w:cs="Times New Roman"/>
          <w:lang w:val="en-GB"/>
        </w:rPr>
        <w:t xml:space="preserve">a </w:t>
      </w:r>
      <w:r w:rsidR="00AC378E">
        <w:rPr>
          <w:rFonts w:ascii="Times New Roman" w:hAnsi="Times New Roman" w:cs="Times New Roman"/>
          <w:lang w:val="en-GB"/>
        </w:rPr>
        <w:t xml:space="preserve">new WID </w:t>
      </w:r>
      <w:r w:rsidR="000050A2">
        <w:rPr>
          <w:rFonts w:ascii="Times New Roman" w:hAnsi="Times New Roman" w:cs="Times New Roman"/>
          <w:lang w:val="en-GB"/>
        </w:rPr>
        <w:t xml:space="preserve">on Non-collocated deployment </w:t>
      </w:r>
      <w:r w:rsidR="00AC378E">
        <w:rPr>
          <w:rFonts w:ascii="Times New Roman" w:hAnsi="Times New Roman" w:cs="Times New Roman"/>
          <w:lang w:val="en-GB"/>
        </w:rPr>
        <w:t>is</w:t>
      </w:r>
      <w:r w:rsidR="007F3822">
        <w:rPr>
          <w:rFonts w:ascii="Times New Roman" w:hAnsi="Times New Roman" w:cs="Times New Roman"/>
          <w:lang w:val="en-GB"/>
        </w:rPr>
        <w:t xml:space="preserve"> approved [1]</w:t>
      </w:r>
      <w:r w:rsidR="00AC378E">
        <w:rPr>
          <w:rFonts w:ascii="Times New Roman" w:hAnsi="Times New Roman" w:cs="Times New Roman"/>
          <w:lang w:val="en-GB"/>
        </w:rPr>
        <w:t xml:space="preserve"> which focus on </w:t>
      </w:r>
      <w:r w:rsidR="000050A2">
        <w:rPr>
          <w:rFonts w:ascii="Times New Roman" w:hAnsi="Times New Roman" w:cs="Times New Roman"/>
          <w:lang w:val="en-GB"/>
        </w:rPr>
        <w:t>specifying UE RF/RRM requiremen</w:t>
      </w:r>
      <w:r w:rsidR="002125C7">
        <w:rPr>
          <w:rFonts w:ascii="Times New Roman" w:hAnsi="Times New Roman" w:cs="Times New Roman"/>
          <w:lang w:val="en-GB"/>
        </w:rPr>
        <w:t>ts for Type</w:t>
      </w:r>
      <w:r w:rsidR="000050A2">
        <w:rPr>
          <w:rFonts w:ascii="Times New Roman" w:hAnsi="Times New Roman" w:cs="Times New Roman"/>
          <w:lang w:val="en-GB"/>
        </w:rPr>
        <w:t>-4</w:t>
      </w:r>
      <w:r w:rsidR="001F444D">
        <w:rPr>
          <w:rFonts w:ascii="Times New Roman" w:hAnsi="Times New Roman" w:cs="Times New Roman"/>
          <w:lang w:val="en-GB"/>
        </w:rPr>
        <w:t>a/b</w:t>
      </w:r>
      <w:r w:rsidR="000050A2">
        <w:rPr>
          <w:rFonts w:ascii="Times New Roman" w:hAnsi="Times New Roman" w:cs="Times New Roman"/>
          <w:lang w:val="en-GB"/>
        </w:rPr>
        <w:t xml:space="preserve"> UE capability and clarifying the UE behaviour for Type-4</w:t>
      </w:r>
      <w:r w:rsidR="001F444D">
        <w:rPr>
          <w:rFonts w:ascii="Times New Roman" w:hAnsi="Times New Roman" w:cs="Times New Roman"/>
          <w:lang w:val="en-GB"/>
        </w:rPr>
        <w:t>a/b</w:t>
      </w:r>
      <w:r w:rsidR="000050A2">
        <w:rPr>
          <w:rFonts w:ascii="Times New Roman" w:hAnsi="Times New Roman" w:cs="Times New Roman"/>
          <w:lang w:val="en-GB"/>
        </w:rPr>
        <w:t xml:space="preserve"> supported UE.</w:t>
      </w:r>
    </w:p>
    <w:p w14:paraId="6B598710" w14:textId="77777777" w:rsidR="00B94473" w:rsidRDefault="00B94473" w:rsidP="00AE6838">
      <w:pPr>
        <w:pStyle w:val="a0"/>
        <w:rPr>
          <w:rFonts w:ascii="Times New Roman" w:hAnsi="Times New Roman" w:cs="Times New Roman"/>
          <w:lang w:val="en-GB"/>
        </w:rPr>
      </w:pPr>
      <w:r>
        <w:rPr>
          <w:rFonts w:ascii="Times New Roman" w:hAnsi="Times New Roman" w:cs="Times New Roman"/>
          <w:lang w:val="en-GB"/>
        </w:rPr>
        <w:t xml:space="preserve">Some </w:t>
      </w:r>
      <w:proofErr w:type="gramStart"/>
      <w:r>
        <w:rPr>
          <w:rFonts w:ascii="Times New Roman" w:hAnsi="Times New Roman" w:cs="Times New Roman"/>
          <w:lang w:val="en-GB"/>
        </w:rPr>
        <w:t>discussion</w:t>
      </w:r>
      <w:proofErr w:type="gramEnd"/>
      <w:r>
        <w:rPr>
          <w:rFonts w:ascii="Times New Roman" w:hAnsi="Times New Roman" w:cs="Times New Roman"/>
          <w:lang w:val="en-GB"/>
        </w:rPr>
        <w:t xml:space="preserve"> were organized in RAN4#110bis and the agreements were captured in [6].</w:t>
      </w:r>
    </w:p>
    <w:p w14:paraId="649F6420" w14:textId="77777777" w:rsidR="00B94473" w:rsidRDefault="00AE3D32" w:rsidP="00AE6838">
      <w:pPr>
        <w:pStyle w:val="a0"/>
        <w:rPr>
          <w:rFonts w:ascii="Times New Roman" w:hAnsi="Times New Roman" w:cs="Times New Roman"/>
          <w:lang w:val="en-GB"/>
        </w:rPr>
      </w:pPr>
      <w:r>
        <w:rPr>
          <w:rFonts w:ascii="Times New Roman" w:hAnsi="Times New Roman" w:cs="Times New Roman"/>
          <w:lang w:val="en-GB"/>
        </w:rPr>
        <w:t xml:space="preserve">Note that Type-1/2/3/4 </w:t>
      </w:r>
      <w:r w:rsidR="002125C7">
        <w:rPr>
          <w:rFonts w:ascii="Times New Roman" w:hAnsi="Times New Roman" w:cs="Times New Roman"/>
          <w:lang w:val="en-GB"/>
        </w:rPr>
        <w:t xml:space="preserve">in Rel-18 discussion </w:t>
      </w:r>
      <w:r>
        <w:rPr>
          <w:rFonts w:ascii="Times New Roman" w:hAnsi="Times New Roman" w:cs="Times New Roman"/>
          <w:lang w:val="en-GB"/>
        </w:rPr>
        <w:t>are intended for different UE capabilities, rather than UE type.</w:t>
      </w:r>
    </w:p>
    <w:p w14:paraId="51D10E71" w14:textId="29C6B258" w:rsidR="00B94473" w:rsidRPr="00B94473" w:rsidRDefault="00B94473" w:rsidP="00AE6838">
      <w:pPr>
        <w:pStyle w:val="a0"/>
        <w:rPr>
          <w:rFonts w:ascii="Times New Roman" w:hAnsi="Times New Roman" w:cs="Times New Roman"/>
          <w:color w:val="2E74B5" w:themeColor="accent1" w:themeShade="BF"/>
          <w:lang w:val="en-GB"/>
        </w:rPr>
      </w:pPr>
      <w:r w:rsidRPr="00B94473">
        <w:rPr>
          <w:rFonts w:ascii="Times New Roman" w:hAnsi="Times New Roman" w:cs="Times New Roman"/>
          <w:color w:val="2E74B5" w:themeColor="accent1" w:themeShade="BF"/>
          <w:lang w:val="en-GB"/>
        </w:rPr>
        <w:t>(</w:t>
      </w:r>
      <w:r w:rsidR="00B25454">
        <w:rPr>
          <w:rFonts w:ascii="Times New Roman" w:hAnsi="Times New Roman" w:cs="Times New Roman"/>
          <w:color w:val="2E74B5" w:themeColor="accent1" w:themeShade="BF"/>
          <w:lang w:val="en-GB"/>
        </w:rPr>
        <w:t>70</w:t>
      </w:r>
      <w:r>
        <w:rPr>
          <w:rFonts w:ascii="Times New Roman" w:hAnsi="Times New Roman" w:cs="Times New Roman" w:hint="eastAsia"/>
          <w:color w:val="2E74B5" w:themeColor="accent1" w:themeShade="BF"/>
          <w:lang w:val="en-GB"/>
        </w:rPr>
        <w:t>%</w:t>
      </w:r>
      <w:r>
        <w:rPr>
          <w:rFonts w:ascii="Times New Roman" w:hAnsi="Times New Roman" w:cs="Times New Roman"/>
          <w:color w:val="2E74B5" w:themeColor="accent1" w:themeShade="BF"/>
          <w:lang w:val="en-GB"/>
        </w:rPr>
        <w:t xml:space="preserve"> </w:t>
      </w:r>
      <w:r w:rsidRPr="00B94473">
        <w:rPr>
          <w:rFonts w:ascii="Times New Roman" w:hAnsi="Times New Roman" w:cs="Times New Roman"/>
          <w:color w:val="2E74B5" w:themeColor="accent1" w:themeShade="BF"/>
          <w:lang w:val="en-GB"/>
        </w:rPr>
        <w:t>content</w:t>
      </w:r>
      <w:r>
        <w:rPr>
          <w:rFonts w:ascii="Times New Roman" w:hAnsi="Times New Roman" w:cs="Times New Roman"/>
          <w:color w:val="2E74B5" w:themeColor="accent1" w:themeShade="BF"/>
          <w:lang w:val="en-GB"/>
        </w:rPr>
        <w:t xml:space="preserve"> of this paper</w:t>
      </w:r>
      <w:r w:rsidRPr="00B94473">
        <w:rPr>
          <w:rFonts w:ascii="Times New Roman" w:hAnsi="Times New Roman" w:cs="Times New Roman"/>
          <w:color w:val="2E74B5" w:themeColor="accent1" w:themeShade="BF"/>
          <w:lang w:val="en-GB"/>
        </w:rPr>
        <w:t xml:space="preserve"> is same as the one submitted in last meeting</w:t>
      </w:r>
      <w:r>
        <w:rPr>
          <w:rFonts w:ascii="Times New Roman" w:hAnsi="Times New Roman" w:cs="Times New Roman"/>
          <w:color w:val="2E74B5" w:themeColor="accent1" w:themeShade="BF"/>
          <w:lang w:val="en-GB"/>
        </w:rPr>
        <w:t>, as the key requirements Power imbalance and REFSENS relaxation were not concluded in last meeting</w:t>
      </w:r>
      <w:r w:rsidRPr="00B94473">
        <w:rPr>
          <w:rFonts w:ascii="Times New Roman" w:hAnsi="Times New Roman" w:cs="Times New Roman"/>
          <w:color w:val="2E74B5" w:themeColor="accent1" w:themeShade="BF"/>
          <w:lang w:val="en-GB"/>
        </w:rPr>
        <w:t>)</w:t>
      </w:r>
    </w:p>
    <w:p w14:paraId="5C23F7B1" w14:textId="77777777" w:rsidR="00AE6838" w:rsidRDefault="00586610"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 Background</w:t>
      </w:r>
    </w:p>
    <w:p w14:paraId="6AE217B1" w14:textId="77777777" w:rsidR="00913720" w:rsidRDefault="00913720" w:rsidP="00913720">
      <w:pPr>
        <w:pStyle w:val="a0"/>
        <w:rPr>
          <w:rFonts w:ascii="Times New Roman" w:hAnsi="Times New Roman" w:cs="Times New Roman"/>
          <w:lang w:val="en-GB"/>
        </w:rPr>
      </w:pPr>
      <w:r w:rsidRPr="00913720">
        <w:rPr>
          <w:rFonts w:ascii="Times New Roman" w:hAnsi="Times New Roman" w:cs="Times New Roman"/>
          <w:lang w:val="en-GB"/>
        </w:rPr>
        <w:t>Standardization on non-collocated deployment is motivated by the fact the spectrum on C band in Japan/Korea was allocated at different time, hence the legacy BS usually only supports part of the C-band spectrum. There are two choices when it comes to the new BS, either</w:t>
      </w:r>
      <w:r w:rsidR="00EE6980">
        <w:rPr>
          <w:rFonts w:ascii="Times New Roman" w:hAnsi="Times New Roman" w:cs="Times New Roman"/>
          <w:lang w:val="en-GB"/>
        </w:rPr>
        <w:t xml:space="preserve"> developed based on the whole C-</w:t>
      </w:r>
      <w:r w:rsidRPr="00913720">
        <w:rPr>
          <w:rFonts w:ascii="Times New Roman" w:hAnsi="Times New Roman" w:cs="Times New Roman"/>
          <w:lang w:val="en-GB"/>
        </w:rPr>
        <w:t>band spectrum holding of an operator or based on the spectrum allocated later to the ope</w:t>
      </w:r>
      <w:r>
        <w:rPr>
          <w:rFonts w:ascii="Times New Roman" w:hAnsi="Times New Roman" w:cs="Times New Roman"/>
          <w:lang w:val="en-GB"/>
        </w:rPr>
        <w:t>rator, the latter makes it n</w:t>
      </w:r>
      <w:r w:rsidRPr="00913720">
        <w:rPr>
          <w:rFonts w:ascii="Times New Roman" w:hAnsi="Times New Roman" w:cs="Times New Roman"/>
          <w:lang w:val="en-GB"/>
        </w:rPr>
        <w:t>on-collocated deployment along with a legacy BS to support non-collocated NR-CA or EN-DC.</w:t>
      </w:r>
    </w:p>
    <w:p w14:paraId="7EB3CBB2" w14:textId="77777777" w:rsidR="00AF7A56" w:rsidRPr="00C0194C" w:rsidRDefault="00AF7A56" w:rsidP="00AF7A56">
      <w:pPr>
        <w:rPr>
          <w:rFonts w:ascii="Times New Roman" w:hAnsi="Times New Roman" w:cs="Times New Roman"/>
          <w:b/>
          <w:bCs/>
          <w:i/>
          <w:iCs/>
          <w:u w:val="single"/>
        </w:rPr>
      </w:pPr>
      <w:r w:rsidRPr="00C0194C">
        <w:rPr>
          <w:rFonts w:ascii="Times New Roman" w:hAnsi="Times New Roman" w:cs="Times New Roman"/>
          <w:b/>
          <w:bCs/>
          <w:i/>
          <w:iCs/>
          <w:u w:val="single"/>
        </w:rPr>
        <w:t>Rel-15 Int</w:t>
      </w:r>
      <w:r>
        <w:rPr>
          <w:rFonts w:ascii="Times New Roman" w:hAnsi="Times New Roman" w:cs="Times New Roman"/>
          <w:b/>
          <w:bCs/>
          <w:i/>
          <w:iCs/>
          <w:u w:val="single"/>
        </w:rPr>
        <w:t>er</w:t>
      </w:r>
      <w:r w:rsidRPr="00C0194C">
        <w:rPr>
          <w:rFonts w:ascii="Times New Roman" w:hAnsi="Times New Roman" w:cs="Times New Roman"/>
          <w:b/>
          <w:bCs/>
          <w:i/>
          <w:iCs/>
          <w:u w:val="single"/>
        </w:rPr>
        <w:t>-band EN-DC</w:t>
      </w:r>
      <w:r>
        <w:rPr>
          <w:rFonts w:ascii="Times New Roman" w:hAnsi="Times New Roman" w:cs="Times New Roman"/>
          <w:b/>
          <w:bCs/>
          <w:i/>
          <w:iCs/>
          <w:u w:val="single"/>
        </w:rPr>
        <w:t xml:space="preserve"> with overlapping DL bands</w:t>
      </w:r>
    </w:p>
    <w:p w14:paraId="529A692B" w14:textId="77777777" w:rsidR="00AF7A56" w:rsidRDefault="00AF7A56" w:rsidP="00AF7A56">
      <w:pPr>
        <w:rPr>
          <w:rFonts w:ascii="Times New Roman" w:hAnsi="Times New Roman" w:cs="Times New Roman"/>
        </w:rPr>
      </w:pPr>
      <w:r>
        <w:rPr>
          <w:rFonts w:ascii="Times New Roman" w:hAnsi="Times New Roman" w:cs="Times New Roman"/>
        </w:rPr>
        <w:t>The discussion on the necessity of non-collocated inter-band EN-DC with overlapping DL bands deployment can date back to Rel-15, during which operators proposed the possible non-collocated scenario, while due to time limitation RAN4 conclude</w:t>
      </w:r>
      <w:r>
        <w:rPr>
          <w:rFonts w:ascii="Times New Roman" w:hAnsi="Times New Roman" w:cs="Times New Roman" w:hint="eastAsia"/>
        </w:rPr>
        <w:t>d</w:t>
      </w:r>
      <w:r>
        <w:rPr>
          <w:rFonts w:ascii="Times New Roman" w:hAnsi="Times New Roman" w:cs="Times New Roman"/>
        </w:rPr>
        <w:t xml:space="preserve"> the simple assumption, i.e., “only co-located deployment” is allowed. It should be noted that due to different band numbering system, DC_42_n77 is inter-band EN-DC with overlapping DL bands but essentially equivalent to intra-band EN-DC. Accordingly, the following restriction is provided in Rel-15 RAN4 requirement, which forbid non-collocated deployment for inter-band EN-DC with overlapping DL bands: (1) MRTD </w:t>
      </w:r>
      <w:r>
        <w:rPr>
          <w:rFonts w:ascii="Times New Roman" w:hAnsi="Times New Roman" w:cs="Times New Roman"/>
        </w:rPr>
        <w:t>＜</w:t>
      </w:r>
      <w:r>
        <w:rPr>
          <w:rFonts w:ascii="Times New Roman" w:hAnsi="Times New Roman" w:cs="Times New Roman"/>
        </w:rPr>
        <w:t xml:space="preserve">3us; (2) Power imbalance between downlink carriers is no larger than 6dB. </w:t>
      </w:r>
    </w:p>
    <w:p w14:paraId="08C17A0E" w14:textId="77777777" w:rsidR="00AF7A56" w:rsidRDefault="00AF7A56" w:rsidP="00AF7A56">
      <w:pPr>
        <w:rPr>
          <w:rFonts w:ascii="Times New Roman" w:hAnsi="Times New Roman" w:cs="Times New Roman"/>
        </w:rPr>
      </w:pPr>
    </w:p>
    <w:p w14:paraId="01741FFD" w14:textId="77777777" w:rsidR="00AF7A56" w:rsidRPr="00951921" w:rsidRDefault="00AF7A56" w:rsidP="00AF7A56">
      <w:pPr>
        <w:rPr>
          <w:rFonts w:ascii="Times New Roman" w:hAnsi="Times New Roman" w:cs="Times New Roman"/>
          <w:b/>
          <w:bCs/>
          <w:i/>
          <w:iCs/>
          <w:u w:val="single"/>
        </w:rPr>
      </w:pPr>
      <w:r w:rsidRPr="00951921">
        <w:rPr>
          <w:rFonts w:ascii="Times New Roman" w:hAnsi="Times New Roman" w:cs="Times New Roman"/>
          <w:b/>
          <w:bCs/>
          <w:i/>
          <w:iCs/>
          <w:u w:val="single"/>
        </w:rPr>
        <w:t xml:space="preserve">Rel-15 Intra-band </w:t>
      </w:r>
      <w:r>
        <w:rPr>
          <w:rFonts w:ascii="Times New Roman" w:hAnsi="Times New Roman" w:cs="Times New Roman"/>
          <w:b/>
          <w:bCs/>
          <w:i/>
          <w:iCs/>
          <w:u w:val="single"/>
        </w:rPr>
        <w:t>NR-CA</w:t>
      </w:r>
    </w:p>
    <w:p w14:paraId="5EFBE987" w14:textId="77777777" w:rsidR="00AF7A56" w:rsidRDefault="00AF7A56" w:rsidP="00AF7A56">
      <w:pPr>
        <w:rPr>
          <w:rFonts w:ascii="Times New Roman" w:hAnsi="Times New Roman" w:cs="Times New Roman"/>
        </w:rPr>
      </w:pPr>
      <w:r>
        <w:rPr>
          <w:rFonts w:ascii="Times New Roman" w:hAnsi="Times New Roman" w:cs="Times New Roman"/>
        </w:rPr>
        <w:t>Similarly for intra-band NR-CA, only co-located deployment is assumed, and the restriction is provided in Rel-15 RAN4 requirement, which forbid non-collocated deployment for intra-band NR-CA</w:t>
      </w:r>
      <w:r>
        <w:rPr>
          <w:rFonts w:ascii="Times New Roman" w:hAnsi="Times New Roman" w:cs="Times New Roman" w:hint="eastAsia"/>
        </w:rPr>
        <w:t>,</w:t>
      </w:r>
      <w:r>
        <w:rPr>
          <w:rFonts w:ascii="Times New Roman" w:hAnsi="Times New Roman" w:cs="Times New Roman"/>
        </w:rPr>
        <w:t xml:space="preserve"> i.e., MRTD</w:t>
      </w:r>
      <w:r>
        <w:rPr>
          <w:rFonts w:ascii="Times New Roman" w:hAnsi="Times New Roman" w:cs="Times New Roman"/>
        </w:rPr>
        <w:t>＜</w:t>
      </w:r>
      <w:r>
        <w:rPr>
          <w:rFonts w:ascii="Times New Roman" w:hAnsi="Times New Roman" w:cs="Times New Roman"/>
        </w:rPr>
        <w:t>3us.</w:t>
      </w:r>
    </w:p>
    <w:p w14:paraId="013AB7DD" w14:textId="77777777" w:rsidR="00AF7A56" w:rsidRPr="00B55115" w:rsidRDefault="00AF7A56" w:rsidP="00AF7A56">
      <w:pPr>
        <w:rPr>
          <w:rFonts w:ascii="Times New Roman" w:hAnsi="Times New Roman" w:cs="Times New Roman"/>
        </w:rPr>
      </w:pPr>
    </w:p>
    <w:p w14:paraId="44AC53BB" w14:textId="77777777" w:rsidR="00AF7A56" w:rsidRPr="00951921" w:rsidRDefault="00AF7A56" w:rsidP="00AF7A56">
      <w:pPr>
        <w:rPr>
          <w:rFonts w:ascii="Times New Roman" w:hAnsi="Times New Roman" w:cs="Times New Roman"/>
          <w:b/>
          <w:bCs/>
          <w:i/>
          <w:iCs/>
          <w:u w:val="single"/>
        </w:rPr>
      </w:pPr>
      <w:r w:rsidRPr="00951921">
        <w:rPr>
          <w:rFonts w:ascii="Times New Roman" w:hAnsi="Times New Roman" w:cs="Times New Roman"/>
          <w:b/>
          <w:bCs/>
          <w:i/>
          <w:iCs/>
          <w:u w:val="single"/>
        </w:rPr>
        <w:t>Rel-1</w:t>
      </w:r>
      <w:r>
        <w:rPr>
          <w:rFonts w:ascii="Times New Roman" w:hAnsi="Times New Roman" w:cs="Times New Roman"/>
          <w:b/>
          <w:bCs/>
          <w:i/>
          <w:iCs/>
          <w:u w:val="single"/>
        </w:rPr>
        <w:t>6/17</w:t>
      </w:r>
      <w:r w:rsidRPr="00951921">
        <w:rPr>
          <w:rFonts w:ascii="Times New Roman" w:hAnsi="Times New Roman" w:cs="Times New Roman"/>
          <w:b/>
          <w:bCs/>
          <w:i/>
          <w:iCs/>
          <w:u w:val="single"/>
        </w:rPr>
        <w:t xml:space="preserve"> Int</w:t>
      </w:r>
      <w:r>
        <w:rPr>
          <w:rFonts w:ascii="Times New Roman" w:hAnsi="Times New Roman" w:cs="Times New Roman"/>
          <w:b/>
          <w:bCs/>
          <w:i/>
          <w:iCs/>
          <w:u w:val="single"/>
        </w:rPr>
        <w:t>er</w:t>
      </w:r>
      <w:r w:rsidRPr="00951921">
        <w:rPr>
          <w:rFonts w:ascii="Times New Roman" w:hAnsi="Times New Roman" w:cs="Times New Roman"/>
          <w:b/>
          <w:bCs/>
          <w:i/>
          <w:iCs/>
          <w:u w:val="single"/>
        </w:rPr>
        <w:t xml:space="preserve">-band </w:t>
      </w:r>
      <w:r>
        <w:rPr>
          <w:rFonts w:ascii="Times New Roman" w:hAnsi="Times New Roman" w:cs="Times New Roman"/>
          <w:b/>
          <w:bCs/>
          <w:i/>
          <w:iCs/>
          <w:u w:val="single"/>
        </w:rPr>
        <w:t>EN-DC with overlapping DL bands for Non-collocated Deployment</w:t>
      </w:r>
    </w:p>
    <w:p w14:paraId="2214FA7D" w14:textId="77777777" w:rsidR="00AF7A56" w:rsidRDefault="00AF7A56" w:rsidP="00AF7A56">
      <w:pPr>
        <w:rPr>
          <w:rFonts w:ascii="Times New Roman" w:hAnsi="Times New Roman" w:cs="Times New Roman"/>
        </w:rPr>
      </w:pPr>
      <w:r w:rsidRPr="00D30136">
        <w:rPr>
          <w:rFonts w:ascii="Times New Roman" w:hAnsi="Times New Roman" w:cs="Times New Roman"/>
        </w:rPr>
        <w:t>In Rel-16</w:t>
      </w:r>
      <w:r>
        <w:rPr>
          <w:rFonts w:ascii="Times New Roman" w:hAnsi="Times New Roman" w:cs="Times New Roman"/>
        </w:rPr>
        <w:t>/17</w:t>
      </w:r>
      <w:r w:rsidRPr="00D30136">
        <w:rPr>
          <w:rFonts w:ascii="Times New Roman" w:hAnsi="Times New Roman" w:cs="Times New Roman"/>
        </w:rPr>
        <w:t xml:space="preserve">, </w:t>
      </w:r>
      <w:r>
        <w:rPr>
          <w:rFonts w:ascii="Times New Roman" w:hAnsi="Times New Roman" w:cs="Times New Roman"/>
        </w:rPr>
        <w:t xml:space="preserve">the requirement on Type-2 UE (i.e., UE supporting </w:t>
      </w:r>
      <w:r w:rsidRPr="001A74D6">
        <w:rPr>
          <w:rFonts w:ascii="Times New Roman" w:hAnsi="Times New Roman" w:cs="Times New Roman"/>
          <w:i/>
        </w:rPr>
        <w:t>interBandMRDC-WithOverlapDL-Bands-r16</w:t>
      </w:r>
      <w:r>
        <w:rPr>
          <w:rFonts w:ascii="Times New Roman" w:hAnsi="Times New Roman" w:cs="Times New Roman"/>
        </w:rPr>
        <w:t xml:space="preserve">, which indicates </w:t>
      </w:r>
      <w:r w:rsidRPr="00D30136">
        <w:rPr>
          <w:rFonts w:ascii="Times New Roman" w:hAnsi="Times New Roman" w:cs="Times New Roman"/>
        </w:rPr>
        <w:t xml:space="preserve">2 layer/2 Rx Chain per </w:t>
      </w:r>
      <w:r>
        <w:rPr>
          <w:rFonts w:ascii="Times New Roman" w:hAnsi="Times New Roman" w:cs="Times New Roman"/>
        </w:rPr>
        <w:t>CC</w:t>
      </w:r>
      <w:r w:rsidRPr="00D30136">
        <w:rPr>
          <w:rFonts w:ascii="Times New Roman" w:hAnsi="Times New Roman" w:cs="Times New Roman"/>
        </w:rPr>
        <w:t xml:space="preserve"> </w:t>
      </w:r>
      <w:r>
        <w:rPr>
          <w:rFonts w:ascii="Times New Roman" w:hAnsi="Times New Roman" w:cs="Times New Roman"/>
        </w:rPr>
        <w:t xml:space="preserve">supported for </w:t>
      </w:r>
      <w:r w:rsidRPr="00D30136">
        <w:rPr>
          <w:rFonts w:ascii="Times New Roman" w:hAnsi="Times New Roman" w:cs="Times New Roman"/>
        </w:rPr>
        <w:t>non-collocated EN</w:t>
      </w:r>
      <w:r>
        <w:rPr>
          <w:rFonts w:ascii="Times New Roman" w:hAnsi="Times New Roman" w:cs="Times New Roman"/>
        </w:rPr>
        <w:t>-</w:t>
      </w:r>
      <w:r w:rsidRPr="00D30136">
        <w:rPr>
          <w:rFonts w:ascii="Times New Roman" w:hAnsi="Times New Roman" w:cs="Times New Roman"/>
        </w:rPr>
        <w:t>DC</w:t>
      </w:r>
      <w:r>
        <w:rPr>
          <w:rFonts w:ascii="Times New Roman" w:hAnsi="Times New Roman" w:cs="Times New Roman"/>
        </w:rPr>
        <w:t>)</w:t>
      </w:r>
      <w:r w:rsidRPr="00D30136">
        <w:rPr>
          <w:rFonts w:ascii="Times New Roman" w:hAnsi="Times New Roman" w:cs="Times New Roman"/>
        </w:rPr>
        <w:t xml:space="preserve"> has been specified in terms of RF and RRM requirement</w:t>
      </w:r>
      <w:r>
        <w:rPr>
          <w:rFonts w:ascii="Times New Roman" w:hAnsi="Times New Roman" w:cs="Times New Roman"/>
        </w:rPr>
        <w:t xml:space="preserve">s. Specifically, 25dB </w:t>
      </w:r>
      <w:r w:rsidRPr="00D30136">
        <w:rPr>
          <w:rFonts w:ascii="Times New Roman" w:hAnsi="Times New Roman" w:cs="Times New Roman"/>
        </w:rPr>
        <w:t xml:space="preserve">power imbalance </w:t>
      </w:r>
      <w:r>
        <w:rPr>
          <w:rFonts w:ascii="Times New Roman" w:hAnsi="Times New Roman" w:cs="Times New Roman"/>
        </w:rPr>
        <w:t>and 1dB REFSENS</w:t>
      </w:r>
      <w:r w:rsidRPr="00D30136">
        <w:rPr>
          <w:rFonts w:ascii="Times New Roman" w:hAnsi="Times New Roman" w:cs="Times New Roman"/>
        </w:rPr>
        <w:t xml:space="preserve"> </w:t>
      </w:r>
      <w:r>
        <w:rPr>
          <w:rFonts w:ascii="Times New Roman" w:hAnsi="Times New Roman" w:cs="Times New Roman"/>
        </w:rPr>
        <w:t>relaxation for T</w:t>
      </w:r>
      <w:r w:rsidRPr="00D30136">
        <w:rPr>
          <w:rFonts w:ascii="Times New Roman" w:hAnsi="Times New Roman" w:cs="Times New Roman"/>
        </w:rPr>
        <w:t>ype</w:t>
      </w:r>
      <w:r>
        <w:rPr>
          <w:rFonts w:ascii="Times New Roman" w:hAnsi="Times New Roman" w:cs="Times New Roman"/>
        </w:rPr>
        <w:t>-</w:t>
      </w:r>
      <w:r w:rsidRPr="00D30136">
        <w:rPr>
          <w:rFonts w:ascii="Times New Roman" w:hAnsi="Times New Roman" w:cs="Times New Roman"/>
        </w:rPr>
        <w:t xml:space="preserve">2 UE </w:t>
      </w:r>
      <w:r>
        <w:rPr>
          <w:rFonts w:ascii="Times New Roman" w:hAnsi="Times New Roman" w:cs="Times New Roman"/>
        </w:rPr>
        <w:t xml:space="preserve">in-band blocking requirements </w:t>
      </w:r>
      <w:r w:rsidRPr="00D30136">
        <w:rPr>
          <w:rFonts w:ascii="Times New Roman" w:hAnsi="Times New Roman" w:cs="Times New Roman"/>
        </w:rPr>
        <w:t xml:space="preserve">of inter-band EN-DC with overlapping DL bands have been specified in [2] in RAN4#102e </w:t>
      </w:r>
      <w:r w:rsidRPr="00D30136">
        <w:rPr>
          <w:rFonts w:ascii="Times New Roman" w:hAnsi="Times New Roman" w:cs="Times New Roman"/>
        </w:rPr>
        <w:lastRenderedPageBreak/>
        <w:t>meeting.</w:t>
      </w:r>
      <w:r>
        <w:rPr>
          <w:rFonts w:ascii="Times New Roman" w:hAnsi="Times New Roman" w:cs="Times New Roman"/>
        </w:rPr>
        <w:t xml:space="preserve"> </w:t>
      </w:r>
    </w:p>
    <w:p w14:paraId="19DA4C47" w14:textId="77777777" w:rsidR="00AF7A56" w:rsidRPr="00AF7A56" w:rsidRDefault="00AF7A56" w:rsidP="00913720">
      <w:pPr>
        <w:pStyle w:val="a0"/>
        <w:rPr>
          <w:rFonts w:ascii="Times New Roman" w:hAnsi="Times New Roman" w:cs="Times New Roman"/>
        </w:rPr>
      </w:pPr>
    </w:p>
    <w:p w14:paraId="66AD027A" w14:textId="77777777" w:rsidR="00CA25B6" w:rsidRPr="00951921" w:rsidRDefault="00CA25B6" w:rsidP="00CA25B6">
      <w:pPr>
        <w:rPr>
          <w:rFonts w:ascii="Times New Roman" w:hAnsi="Times New Roman" w:cs="Times New Roman"/>
          <w:b/>
          <w:bCs/>
          <w:i/>
          <w:iCs/>
          <w:u w:val="single"/>
        </w:rPr>
      </w:pPr>
      <w:r w:rsidRPr="00951921">
        <w:rPr>
          <w:rFonts w:ascii="Times New Roman" w:hAnsi="Times New Roman" w:cs="Times New Roman"/>
          <w:b/>
          <w:bCs/>
          <w:i/>
          <w:iCs/>
          <w:u w:val="single"/>
        </w:rPr>
        <w:t>Rel-</w:t>
      </w:r>
      <w:r>
        <w:rPr>
          <w:rFonts w:ascii="Times New Roman" w:hAnsi="Times New Roman" w:cs="Times New Roman"/>
          <w:b/>
          <w:bCs/>
          <w:i/>
          <w:iCs/>
          <w:u w:val="single"/>
        </w:rPr>
        <w:t>18</w:t>
      </w:r>
      <w:r w:rsidRPr="00951921">
        <w:rPr>
          <w:rFonts w:ascii="Times New Roman" w:hAnsi="Times New Roman" w:cs="Times New Roman"/>
          <w:b/>
          <w:bCs/>
          <w:i/>
          <w:iCs/>
          <w:u w:val="single"/>
        </w:rPr>
        <w:t xml:space="preserve"> Int</w:t>
      </w:r>
      <w:r>
        <w:rPr>
          <w:rFonts w:ascii="Times New Roman" w:hAnsi="Times New Roman" w:cs="Times New Roman"/>
          <w:b/>
          <w:bCs/>
          <w:i/>
          <w:iCs/>
          <w:u w:val="single"/>
        </w:rPr>
        <w:t>er</w:t>
      </w:r>
      <w:r w:rsidRPr="00951921">
        <w:rPr>
          <w:rFonts w:ascii="Times New Roman" w:hAnsi="Times New Roman" w:cs="Times New Roman"/>
          <w:b/>
          <w:bCs/>
          <w:i/>
          <w:iCs/>
          <w:u w:val="single"/>
        </w:rPr>
        <w:t xml:space="preserve">-band </w:t>
      </w:r>
      <w:r>
        <w:rPr>
          <w:rFonts w:ascii="Times New Roman" w:hAnsi="Times New Roman" w:cs="Times New Roman"/>
          <w:b/>
          <w:bCs/>
          <w:i/>
          <w:iCs/>
          <w:u w:val="single"/>
        </w:rPr>
        <w:t>EN-DC with overlapping DL bands for Non-collocated Deployment</w:t>
      </w:r>
    </w:p>
    <w:p w14:paraId="1644F57D" w14:textId="77777777" w:rsidR="00B43780" w:rsidRDefault="006E6AF4" w:rsidP="00913720">
      <w:pPr>
        <w:pStyle w:val="a0"/>
        <w:rPr>
          <w:rFonts w:ascii="Times New Roman" w:hAnsi="Times New Roman" w:cs="Times New Roman"/>
        </w:rPr>
      </w:pPr>
      <w:r>
        <w:rPr>
          <w:rFonts w:ascii="Times New Roman" w:hAnsi="Times New Roman" w:cs="Times New Roman"/>
        </w:rPr>
        <w:t>Though the RF/RRM requirements have already been specified for Type-2 Inter-band EN-DC wit</w:t>
      </w:r>
      <w:r w:rsidR="002125C7">
        <w:rPr>
          <w:rFonts w:ascii="Times New Roman" w:hAnsi="Times New Roman" w:cs="Times New Roman"/>
        </w:rPr>
        <w:t>h overlapping DL bands from</w:t>
      </w:r>
      <w:r w:rsidR="00EE6980">
        <w:rPr>
          <w:rFonts w:ascii="Times New Roman" w:hAnsi="Times New Roman" w:cs="Times New Roman"/>
        </w:rPr>
        <w:t xml:space="preserve"> Rel-16</w:t>
      </w:r>
      <w:r>
        <w:rPr>
          <w:rFonts w:ascii="Times New Roman" w:hAnsi="Times New Roman" w:cs="Times New Roman"/>
        </w:rPr>
        <w:t xml:space="preserve">, one issue was identified during the Rel-18 discussion for Type-2 intra-band NR-CA, which is deemed as a common issue for </w:t>
      </w:r>
      <w:r w:rsidR="001A74D6">
        <w:rPr>
          <w:rFonts w:ascii="Times New Roman" w:hAnsi="Times New Roman" w:cs="Times New Roman"/>
        </w:rPr>
        <w:t xml:space="preserve">both </w:t>
      </w:r>
      <w:r>
        <w:rPr>
          <w:rFonts w:ascii="Times New Roman" w:hAnsi="Times New Roman" w:cs="Times New Roman"/>
        </w:rPr>
        <w:t xml:space="preserve">Type-2 EN-DC and Type-2 NR-CA, i.e., NW may not be able to control UE to work under Type-1 mode or Type-2 mode, </w:t>
      </w:r>
      <w:r w:rsidRPr="00EE6980">
        <w:rPr>
          <w:rFonts w:ascii="Times New Roman" w:hAnsi="Times New Roman" w:cs="Times New Roman"/>
        </w:rPr>
        <w:t>especially when</w:t>
      </w:r>
      <w:r w:rsidRPr="00EE6980">
        <w:rPr>
          <w:rFonts w:ascii="Times New Roman" w:hAnsi="Times New Roman" w:cs="Times New Roman"/>
          <w:i/>
        </w:rPr>
        <w:t xml:space="preserve"> </w:t>
      </w:r>
      <w:proofErr w:type="spellStart"/>
      <w:r w:rsidR="00B43780" w:rsidRPr="00EE6980">
        <w:rPr>
          <w:rFonts w:ascii="Times New Roman" w:hAnsi="Times New Roman" w:cs="Times New Roman"/>
          <w:i/>
        </w:rPr>
        <w:t>max</w:t>
      </w:r>
      <w:r w:rsidR="00B43780" w:rsidRPr="00B43780">
        <w:rPr>
          <w:rFonts w:ascii="Times New Roman" w:hAnsi="Times New Roman" w:cs="Times New Roman"/>
          <w:i/>
        </w:rPr>
        <w:t>MIMO</w:t>
      </w:r>
      <w:proofErr w:type="spellEnd"/>
      <w:r w:rsidR="00B43780" w:rsidRPr="00B43780">
        <w:rPr>
          <w:rFonts w:ascii="Times New Roman" w:hAnsi="Times New Roman" w:cs="Times New Roman"/>
          <w:i/>
        </w:rPr>
        <w:t>-Layers</w:t>
      </w:r>
      <w:r w:rsidR="00B43780">
        <w:rPr>
          <w:rFonts w:ascii="Times New Roman" w:hAnsi="Times New Roman" w:cs="Times New Roman" w:hint="eastAsia"/>
        </w:rPr>
        <w:t xml:space="preserve"> </w:t>
      </w:r>
      <w:proofErr w:type="gramStart"/>
      <w:r w:rsidR="00B43780">
        <w:rPr>
          <w:rFonts w:ascii="Times New Roman" w:hAnsi="Times New Roman" w:cs="Times New Roman"/>
        </w:rPr>
        <w:t>is</w:t>
      </w:r>
      <w:proofErr w:type="gramEnd"/>
      <w:r w:rsidR="00B43780">
        <w:rPr>
          <w:rFonts w:ascii="Times New Roman" w:hAnsi="Times New Roman" w:cs="Times New Roman"/>
        </w:rPr>
        <w:t xml:space="preserve"> less than 2</w:t>
      </w:r>
    </w:p>
    <w:p w14:paraId="6E8A76DA" w14:textId="77777777" w:rsidR="00413AF1" w:rsidRDefault="006E6AF4" w:rsidP="00963E6E">
      <w:pPr>
        <w:keepNext/>
        <w:keepLines/>
        <w:widowControl/>
        <w:overflowPunct w:val="0"/>
        <w:autoSpaceDE w:val="0"/>
        <w:autoSpaceDN w:val="0"/>
        <w:adjustRightInd w:val="0"/>
        <w:jc w:val="left"/>
        <w:textAlignment w:val="baseline"/>
        <w:rPr>
          <w:rFonts w:ascii="Times New Roman" w:hAnsi="Times New Roman" w:cs="Times New Roman"/>
          <w:szCs w:val="21"/>
        </w:rPr>
      </w:pPr>
      <w:r w:rsidRPr="00963E6E">
        <w:rPr>
          <w:rFonts w:ascii="Times New Roman" w:hAnsi="Times New Roman" w:cs="Times New Roman" w:hint="eastAsia"/>
          <w:szCs w:val="21"/>
        </w:rPr>
        <w:t>C</w:t>
      </w:r>
      <w:r w:rsidR="00963E6E">
        <w:rPr>
          <w:rFonts w:ascii="Times New Roman" w:hAnsi="Times New Roman" w:cs="Times New Roman"/>
          <w:szCs w:val="21"/>
        </w:rPr>
        <w:t>onsequentl</w:t>
      </w:r>
      <w:r w:rsidRPr="00963E6E">
        <w:rPr>
          <w:rFonts w:ascii="Times New Roman" w:hAnsi="Times New Roman" w:cs="Times New Roman"/>
          <w:szCs w:val="21"/>
        </w:rPr>
        <w:t xml:space="preserve">y, </w:t>
      </w:r>
      <w:r w:rsidR="00B43780" w:rsidRPr="00963E6E">
        <w:rPr>
          <w:rFonts w:ascii="Times New Roman" w:hAnsi="Times New Roman" w:cs="Times New Roman"/>
          <w:szCs w:val="21"/>
        </w:rPr>
        <w:t xml:space="preserve">a </w:t>
      </w:r>
      <w:r w:rsidR="00B43780" w:rsidRPr="00963E6E">
        <w:rPr>
          <w:rFonts w:ascii="Times New Roman" w:hAnsi="Times New Roman" w:cs="Times New Roman" w:hint="eastAsia"/>
          <w:szCs w:val="21"/>
        </w:rPr>
        <w:t>n</w:t>
      </w:r>
      <w:r w:rsidR="00B43780" w:rsidRPr="00963E6E">
        <w:rPr>
          <w:rFonts w:ascii="Times New Roman" w:hAnsi="Times New Roman" w:cs="Times New Roman"/>
          <w:szCs w:val="21"/>
        </w:rPr>
        <w:t xml:space="preserve">ew NW control </w:t>
      </w:r>
      <w:r w:rsidR="00512FCB">
        <w:rPr>
          <w:rFonts w:ascii="Times New Roman" w:hAnsi="Times New Roman" w:cs="Times New Roman"/>
          <w:szCs w:val="21"/>
        </w:rPr>
        <w:t xml:space="preserve">signaling </w:t>
      </w:r>
      <w:r w:rsidR="00963E6E" w:rsidRPr="00963E6E">
        <w:rPr>
          <w:rFonts w:ascii="Times New Roman" w:hAnsi="Times New Roman" w:cs="Times New Roman"/>
          <w:szCs w:val="21"/>
        </w:rPr>
        <w:t>(</w:t>
      </w:r>
      <w:proofErr w:type="spellStart"/>
      <w:r w:rsidR="00963E6E" w:rsidRPr="00963E6E">
        <w:rPr>
          <w:rFonts w:ascii="Times New Roman" w:eastAsia="Times New Roman" w:hAnsi="Times New Roman"/>
          <w:i/>
          <w:szCs w:val="21"/>
          <w:lang w:eastAsia="ja-JP"/>
        </w:rPr>
        <w:t>nonCollocatedTypeMRDC</w:t>
      </w:r>
      <w:proofErr w:type="spellEnd"/>
      <w:r w:rsidR="00963E6E" w:rsidRPr="00963E6E">
        <w:rPr>
          <w:rFonts w:ascii="Times New Roman" w:hAnsi="Times New Roman" w:cs="Times New Roman"/>
          <w:szCs w:val="21"/>
        </w:rPr>
        <w:t>)</w:t>
      </w:r>
      <w:r w:rsidR="00B43780" w:rsidRPr="00963E6E">
        <w:rPr>
          <w:rFonts w:ascii="Times New Roman" w:hAnsi="Times New Roman" w:cs="Times New Roman"/>
          <w:szCs w:val="21"/>
        </w:rPr>
        <w:t xml:space="preserve"> and a new UE</w:t>
      </w:r>
      <w:r w:rsidR="00512FCB">
        <w:rPr>
          <w:rFonts w:ascii="Times New Roman" w:hAnsi="Times New Roman"/>
          <w:szCs w:val="21"/>
        </w:rPr>
        <w:t xml:space="preserve"> </w:t>
      </w:r>
      <w:r w:rsidR="00B43780" w:rsidRPr="00963E6E">
        <w:rPr>
          <w:rFonts w:ascii="Times New Roman" w:hAnsi="Times New Roman" w:cs="Times New Roman"/>
          <w:szCs w:val="21"/>
        </w:rPr>
        <w:t>indication</w:t>
      </w:r>
      <w:r w:rsidR="00963E6E">
        <w:rPr>
          <w:rFonts w:ascii="Times New Roman" w:hAnsi="Times New Roman" w:cs="Times New Roman"/>
          <w:szCs w:val="21"/>
        </w:rPr>
        <w:t xml:space="preserve"> capability</w:t>
      </w:r>
      <w:r w:rsidR="00BD6073">
        <w:rPr>
          <w:rFonts w:ascii="Times New Roman" w:hAnsi="Times New Roman" w:cs="Times New Roman"/>
          <w:szCs w:val="21"/>
        </w:rPr>
        <w:t xml:space="preserve"> </w:t>
      </w:r>
      <w:r w:rsidR="00963E6E" w:rsidRPr="00963E6E">
        <w:rPr>
          <w:rFonts w:ascii="Times New Roman" w:hAnsi="Times New Roman"/>
          <w:szCs w:val="21"/>
        </w:rPr>
        <w:t>(</w:t>
      </w:r>
      <w:r w:rsidR="00963E6E" w:rsidRPr="00963E6E">
        <w:rPr>
          <w:rFonts w:ascii="Times New Roman" w:eastAsia="Times New Roman" w:hAnsi="Times New Roman"/>
          <w:i/>
          <w:szCs w:val="21"/>
          <w:lang w:eastAsia="ja-JP"/>
        </w:rPr>
        <w:t>requirementTypeIndication-r18</w:t>
      </w:r>
      <w:r w:rsidR="00963E6E" w:rsidRPr="00963E6E">
        <w:rPr>
          <w:rFonts w:ascii="Times New Roman" w:hAnsi="Times New Roman"/>
          <w:szCs w:val="21"/>
        </w:rPr>
        <w:t>)</w:t>
      </w:r>
      <w:r w:rsidR="001A74D6">
        <w:rPr>
          <w:rFonts w:ascii="Times New Roman" w:hAnsi="Times New Roman" w:cs="Times New Roman"/>
          <w:szCs w:val="21"/>
        </w:rPr>
        <w:t xml:space="preserve"> are</w:t>
      </w:r>
      <w:r w:rsidR="00B43780" w:rsidRPr="00963E6E">
        <w:rPr>
          <w:rFonts w:ascii="Times New Roman" w:hAnsi="Times New Roman" w:cs="Times New Roman"/>
          <w:szCs w:val="21"/>
        </w:rPr>
        <w:t xml:space="preserve"> introduced in RAN2 [3][4][5] </w:t>
      </w:r>
      <w:r w:rsidR="00963E6E">
        <w:rPr>
          <w:rFonts w:ascii="Times New Roman" w:hAnsi="Times New Roman" w:cs="Times New Roman"/>
          <w:szCs w:val="21"/>
        </w:rPr>
        <w:t xml:space="preserve">to allow NW </w:t>
      </w:r>
      <w:r w:rsidR="00BD6073">
        <w:rPr>
          <w:rFonts w:ascii="Times New Roman" w:hAnsi="Times New Roman" w:cs="Times New Roman"/>
          <w:szCs w:val="21"/>
        </w:rPr>
        <w:t>configure</w:t>
      </w:r>
      <w:r w:rsidR="00963E6E">
        <w:rPr>
          <w:rFonts w:ascii="Times New Roman" w:hAnsi="Times New Roman" w:cs="Times New Roman"/>
          <w:szCs w:val="21"/>
        </w:rPr>
        <w:t xml:space="preserve"> UE work under Type-1 mode or Type-2 mode</w:t>
      </w:r>
      <w:r w:rsidR="008A5DB0">
        <w:rPr>
          <w:rFonts w:ascii="Times New Roman" w:hAnsi="Times New Roman" w:cs="Times New Roman"/>
          <w:szCs w:val="21"/>
        </w:rPr>
        <w:t xml:space="preserve"> for</w:t>
      </w:r>
      <w:r w:rsidR="00377DC6">
        <w:rPr>
          <w:rFonts w:ascii="Times New Roman" w:hAnsi="Times New Roman" w:cs="Times New Roman"/>
          <w:szCs w:val="21"/>
        </w:rPr>
        <w:t xml:space="preserve"> Rel-18 and </w:t>
      </w:r>
      <w:proofErr w:type="gramStart"/>
      <w:r w:rsidR="00377DC6">
        <w:rPr>
          <w:rFonts w:ascii="Times New Roman" w:hAnsi="Times New Roman" w:cs="Times New Roman"/>
          <w:szCs w:val="21"/>
        </w:rPr>
        <w:t>onwards</w:t>
      </w:r>
      <w:r w:rsidR="00963E6E" w:rsidRPr="00963E6E">
        <w:rPr>
          <w:rFonts w:ascii="Times New Roman" w:hAnsi="Times New Roman" w:cs="Times New Roman"/>
          <w:szCs w:val="21"/>
        </w:rPr>
        <w:t>(</w:t>
      </w:r>
      <w:proofErr w:type="gramEnd"/>
      <w:r w:rsidR="00963E6E" w:rsidRPr="00963E6E">
        <w:rPr>
          <w:rFonts w:ascii="Times New Roman" w:hAnsi="Times New Roman" w:cs="Times New Roman"/>
          <w:szCs w:val="21"/>
        </w:rPr>
        <w:t>excerpted as below)</w:t>
      </w:r>
      <w:r w:rsidR="00377DC6">
        <w:rPr>
          <w:rFonts w:ascii="Times New Roman" w:hAnsi="Times New Roman" w:cs="Times New Roman"/>
          <w:szCs w:val="21"/>
        </w:rPr>
        <w:t xml:space="preserve">. Note that Type-2 is deemed as the default mode if UE indicate the support of Type-2, which is to align with previous releases. </w:t>
      </w:r>
    </w:p>
    <w:p w14:paraId="50FE7D1C" w14:textId="77777777" w:rsidR="00887D9C" w:rsidRPr="00963E6E" w:rsidRDefault="00887D9C" w:rsidP="00963E6E">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ja-JP"/>
        </w:rPr>
      </w:pPr>
      <w:r>
        <w:rPr>
          <w:rFonts w:ascii="Times New Roman" w:hAnsi="Times New Roman" w:cs="Times New Roman"/>
          <w:szCs w:val="21"/>
        </w:rPr>
        <w:t xml:space="preserve">In addition, the Rel-18 discussion focus on 2CC non-contiguous EN-DC such as DC_42A_77A. </w:t>
      </w:r>
    </w:p>
    <w:p w14:paraId="4E127503" w14:textId="77777777" w:rsidR="00182FED" w:rsidRDefault="00B43780" w:rsidP="00182FED">
      <w:pPr>
        <w:pStyle w:val="a0"/>
        <w:spacing w:beforeLines="50" w:before="156" w:after="0"/>
        <w:rPr>
          <w:rFonts w:ascii="Times New Roman" w:hAnsi="Times New Roman" w:cs="Times New Roman"/>
          <w:color w:val="2E74B5" w:themeColor="accent1" w:themeShade="BF"/>
        </w:rPr>
      </w:pPr>
      <w:r w:rsidRPr="00963E6E">
        <w:rPr>
          <w:rFonts w:ascii="Times New Roman" w:hAnsi="Times New Roman" w:cs="Times New Roman" w:hint="eastAsia"/>
          <w:color w:val="2E74B5" w:themeColor="accent1" w:themeShade="BF"/>
        </w:rPr>
        <w:t>(</w:t>
      </w:r>
      <w:r w:rsidRPr="00963E6E">
        <w:rPr>
          <w:rFonts w:ascii="Times New Roman" w:hAnsi="Times New Roman" w:cs="Times New Roman"/>
          <w:color w:val="2E74B5" w:themeColor="accent1" w:themeShade="BF"/>
        </w:rPr>
        <w:t xml:space="preserve">TS 38.331) </w:t>
      </w:r>
    </w:p>
    <w:p w14:paraId="351FC5C3" w14:textId="77777777" w:rsidR="00B43780" w:rsidRPr="00963E6E" w:rsidRDefault="00B43780" w:rsidP="00182FED">
      <w:pPr>
        <w:pStyle w:val="a0"/>
        <w:rPr>
          <w:rFonts w:ascii="Times New Roman" w:hAnsi="Times New Roman" w:cs="Times New Roman"/>
          <w:color w:val="2E74B5" w:themeColor="accent1" w:themeShade="BF"/>
        </w:rPr>
      </w:pPr>
      <w:r w:rsidRPr="00963E6E">
        <w:rPr>
          <w:rFonts w:ascii="Times New Roman" w:hAnsi="Times New Roman" w:cs="Times New Roman"/>
          <w:color w:val="2E74B5" w:themeColor="accent1" w:themeShade="BF"/>
        </w:rPr>
        <w:t xml:space="preserve">Note that there is an error in TS38.331 (yellow marked), should be </w:t>
      </w:r>
      <w:r w:rsidR="00963E6E" w:rsidRPr="00963E6E">
        <w:rPr>
          <w:rFonts w:ascii="Times New Roman" w:hAnsi="Times New Roman" w:cs="Times New Roman"/>
          <w:color w:val="2E74B5" w:themeColor="accent1" w:themeShade="BF"/>
        </w:rPr>
        <w:t>“</w:t>
      </w:r>
      <w:r w:rsidRPr="00963E6E">
        <w:rPr>
          <w:rFonts w:ascii="Times New Roman" w:hAnsi="Times New Roman" w:cs="Times New Roman"/>
          <w:color w:val="2E74B5" w:themeColor="accent1" w:themeShade="BF"/>
        </w:rPr>
        <w:t>intra-band</w:t>
      </w:r>
      <w:r w:rsidR="00963E6E" w:rsidRPr="00963E6E">
        <w:rPr>
          <w:rFonts w:ascii="Times New Roman" w:hAnsi="Times New Roman" w:cs="Times New Roman"/>
          <w:color w:val="2E74B5" w:themeColor="accent1" w:themeShade="BF"/>
        </w:rPr>
        <w:t>”</w:t>
      </w:r>
      <w:r w:rsidRPr="00963E6E">
        <w:rPr>
          <w:rFonts w:ascii="Times New Roman" w:hAnsi="Times New Roman" w:cs="Times New Roman"/>
          <w:color w:val="2E74B5" w:themeColor="accent1" w:themeShade="B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B43780" w:rsidRPr="0095250E" w14:paraId="345A0B26" w14:textId="77777777" w:rsidTr="00B43780">
        <w:tc>
          <w:tcPr>
            <w:tcW w:w="0" w:type="auto"/>
            <w:tcBorders>
              <w:top w:val="single" w:sz="4" w:space="0" w:color="auto"/>
              <w:left w:val="single" w:sz="4" w:space="0" w:color="auto"/>
              <w:bottom w:val="single" w:sz="4" w:space="0" w:color="auto"/>
              <w:right w:val="single" w:sz="4" w:space="0" w:color="auto"/>
            </w:tcBorders>
          </w:tcPr>
          <w:p w14:paraId="1EF2A33B" w14:textId="77777777" w:rsidR="00B43780" w:rsidRPr="0095250E" w:rsidRDefault="00B43780" w:rsidP="00AC3106">
            <w:pPr>
              <w:pStyle w:val="TAL"/>
              <w:rPr>
                <w:rFonts w:eastAsia="Calibri"/>
                <w:b/>
                <w:bCs/>
                <w:i/>
                <w:iCs/>
                <w:lang w:eastAsia="sv-SE"/>
              </w:rPr>
            </w:pPr>
            <w:proofErr w:type="spellStart"/>
            <w:r w:rsidRPr="0095250E">
              <w:rPr>
                <w:rFonts w:eastAsia="Calibri"/>
                <w:b/>
                <w:bCs/>
                <w:i/>
                <w:iCs/>
                <w:lang w:eastAsia="sv-SE"/>
              </w:rPr>
              <w:t>nonCollocatedTypeMRDC</w:t>
            </w:r>
            <w:proofErr w:type="spellEnd"/>
          </w:p>
          <w:p w14:paraId="5D6CDCA8" w14:textId="77777777" w:rsidR="00B43780" w:rsidRPr="0095250E" w:rsidRDefault="00B43780" w:rsidP="00AC3106">
            <w:pPr>
              <w:pStyle w:val="TAL"/>
              <w:rPr>
                <w:rFonts w:eastAsia="Calibri"/>
                <w:b/>
                <w:i/>
                <w:szCs w:val="22"/>
                <w:lang w:eastAsia="sv-SE"/>
              </w:rPr>
            </w:pPr>
            <w:r w:rsidRPr="0095250E">
              <w:rPr>
                <w:rFonts w:eastAsia="Calibri"/>
                <w:bCs/>
                <w:iCs/>
                <w:szCs w:val="22"/>
                <w:lang w:eastAsia="sv-SE"/>
              </w:rPr>
              <w:t xml:space="preserve">This field is only present for a UE configured with </w:t>
            </w:r>
            <w:proofErr w:type="spellStart"/>
            <w:r w:rsidRPr="0095250E">
              <w:rPr>
                <w:rFonts w:eastAsia="Calibri"/>
                <w:bCs/>
                <w:i/>
                <w:szCs w:val="22"/>
                <w:lang w:eastAsia="sv-SE"/>
              </w:rPr>
              <w:t>maxMIMO</w:t>
            </w:r>
            <w:proofErr w:type="spellEnd"/>
            <w:r w:rsidRPr="0095250E">
              <w:rPr>
                <w:rFonts w:eastAsia="Calibri"/>
                <w:bCs/>
                <w:i/>
                <w:szCs w:val="22"/>
                <w:lang w:eastAsia="sv-SE"/>
              </w:rPr>
              <w:t>-Layers</w:t>
            </w:r>
            <w:r w:rsidRPr="0095250E">
              <w:rPr>
                <w:rFonts w:eastAsia="Calibri"/>
                <w:bCs/>
                <w:iCs/>
                <w:szCs w:val="22"/>
                <w:lang w:eastAsia="sv-SE"/>
              </w:rPr>
              <w:t xml:space="preserve"> with value less than or equal to 2 for all corresponding serving cells, in case of TDD-TDD inter-band (NG) EN-DC with overlapping or partially overlapping bands. If this field is present, the UE applies (NG)EN-DC MTTD/MRTD according to clause 7.5.3/7.6.3 in TS 38.133 [14] and </w:t>
            </w:r>
            <w:r w:rsidRPr="00D9242A">
              <w:rPr>
                <w:rFonts w:eastAsia="Calibri"/>
                <w:bCs/>
                <w:iCs/>
                <w:szCs w:val="22"/>
                <w:highlight w:val="yellow"/>
                <w:lang w:eastAsia="sv-SE"/>
              </w:rPr>
              <w:t>inter-band</w:t>
            </w:r>
            <w:r w:rsidRPr="0095250E">
              <w:rPr>
                <w:rFonts w:eastAsia="Calibri"/>
                <w:bCs/>
                <w:iCs/>
                <w:szCs w:val="22"/>
                <w:lang w:eastAsia="sv-SE"/>
              </w:rPr>
              <w:t xml:space="preserve"> RF requirements. If this field is absent, the UE applies (NG)EN-DC MTTD/MRTD according to clause 7.5.2/7.6.2 in TS 38.133 [14] and inter-band RF requirements.</w:t>
            </w:r>
          </w:p>
        </w:tc>
      </w:tr>
    </w:tbl>
    <w:p w14:paraId="7D6A7CC7" w14:textId="77777777" w:rsidR="00182FED" w:rsidRDefault="00963E6E" w:rsidP="00182FED">
      <w:pPr>
        <w:keepNext/>
        <w:keepLines/>
        <w:widowControl/>
        <w:overflowPunct w:val="0"/>
        <w:autoSpaceDE w:val="0"/>
        <w:autoSpaceDN w:val="0"/>
        <w:adjustRightInd w:val="0"/>
        <w:spacing w:beforeLines="50" w:before="156"/>
        <w:jc w:val="left"/>
        <w:textAlignment w:val="baseline"/>
        <w:rPr>
          <w:rFonts w:ascii="Times New Roman" w:hAnsi="Times New Roman" w:cs="Times New Roman"/>
          <w:color w:val="2E74B5" w:themeColor="accent1" w:themeShade="BF"/>
        </w:rPr>
      </w:pPr>
      <w:r w:rsidRPr="00963E6E">
        <w:rPr>
          <w:rFonts w:ascii="Times New Roman" w:hAnsi="Times New Roman" w:cs="Times New Roman" w:hint="eastAsia"/>
          <w:color w:val="2E74B5" w:themeColor="accent1" w:themeShade="BF"/>
        </w:rPr>
        <w:t>(</w:t>
      </w:r>
      <w:r w:rsidRPr="00963E6E">
        <w:rPr>
          <w:rFonts w:ascii="Times New Roman" w:hAnsi="Times New Roman" w:cs="Times New Roman"/>
          <w:color w:val="2E74B5" w:themeColor="accent1" w:themeShade="BF"/>
        </w:rPr>
        <w:t>TS 38.306)</w:t>
      </w:r>
      <w:r w:rsidRPr="001A74D6">
        <w:rPr>
          <w:rFonts w:ascii="Times New Roman" w:hAnsi="Times New Roman" w:cs="Times New Roman"/>
          <w:color w:val="2E74B5" w:themeColor="accent1" w:themeShade="BF"/>
        </w:rPr>
        <w:t xml:space="preserve"> </w:t>
      </w:r>
    </w:p>
    <w:p w14:paraId="7941E589" w14:textId="77777777" w:rsidR="00963E6E" w:rsidRPr="001A74D6" w:rsidRDefault="00963E6E" w:rsidP="00182FED">
      <w:pPr>
        <w:keepNext/>
        <w:keepLines/>
        <w:widowControl/>
        <w:overflowPunct w:val="0"/>
        <w:autoSpaceDE w:val="0"/>
        <w:autoSpaceDN w:val="0"/>
        <w:adjustRightInd w:val="0"/>
        <w:spacing w:afterLines="50" w:after="156"/>
        <w:jc w:val="left"/>
        <w:textAlignment w:val="baseline"/>
        <w:rPr>
          <w:rFonts w:ascii="Arial" w:eastAsia="Times New Roman" w:hAnsi="Arial" w:cs="Times New Roman"/>
          <w:b/>
          <w:kern w:val="0"/>
          <w:sz w:val="18"/>
          <w:szCs w:val="20"/>
          <w:lang w:val="en-GB" w:eastAsia="ja-JP"/>
        </w:rPr>
      </w:pPr>
      <w:r w:rsidRPr="001A74D6">
        <w:rPr>
          <w:rFonts w:ascii="Times New Roman" w:hAnsi="Times New Roman" w:cs="Times New Roman"/>
          <w:color w:val="2E74B5" w:themeColor="accent1" w:themeShade="BF"/>
        </w:rPr>
        <w:t>Not</w:t>
      </w:r>
      <w:r w:rsidR="001A74D6" w:rsidRPr="001A74D6">
        <w:rPr>
          <w:rFonts w:ascii="Times New Roman" w:hAnsi="Times New Roman" w:cs="Times New Roman"/>
          <w:color w:val="2E74B5" w:themeColor="accent1" w:themeShade="BF"/>
        </w:rPr>
        <w:t xml:space="preserve">e that this </w:t>
      </w:r>
      <w:r w:rsidR="001A74D6" w:rsidRPr="00963E6E">
        <w:rPr>
          <w:rFonts w:ascii="Times New Roman" w:eastAsia="Times New Roman" w:hAnsi="Times New Roman"/>
          <w:i/>
          <w:color w:val="2E74B5" w:themeColor="accent1" w:themeShade="BF"/>
          <w:szCs w:val="21"/>
          <w:lang w:eastAsia="ja-JP"/>
        </w:rPr>
        <w:t>requirementTypeIndication-r18</w:t>
      </w:r>
      <w:r w:rsidRPr="001A74D6">
        <w:rPr>
          <w:rFonts w:ascii="Times New Roman" w:hAnsi="Times New Roman" w:cs="Times New Roman"/>
          <w:color w:val="2E74B5" w:themeColor="accent1" w:themeShade="BF"/>
        </w:rPr>
        <w:t xml:space="preserve"> is only applicable to </w:t>
      </w:r>
      <w:r w:rsidR="001A74D6" w:rsidRPr="001A74D6">
        <w:rPr>
          <w:rFonts w:ascii="Times New Roman" w:hAnsi="Times New Roman" w:cs="Times New Roman"/>
          <w:color w:val="2E74B5" w:themeColor="accent1" w:themeShade="BF"/>
        </w:rPr>
        <w:t>EN-DC case</w:t>
      </w:r>
      <w:r w:rsidR="00182FED">
        <w:rPr>
          <w:rFonts w:ascii="Times New Roman" w:hAnsi="Times New Roman" w:cs="Times New Roman"/>
          <w:color w:val="2E74B5" w:themeColor="accent1" w:themeShade="BF"/>
        </w:rPr>
        <w:t xml:space="preserve"> but not NR-CA</w:t>
      </w:r>
      <w:r w:rsidR="001A74D6" w:rsidRPr="001A74D6">
        <w:rPr>
          <w:rFonts w:ascii="Times New Roman" w:hAnsi="Times New Roman" w:cs="Times New Roman"/>
          <w:color w:val="2E74B5" w:themeColor="accent1" w:themeShade="BF"/>
        </w:rPr>
        <w:t>, and to our understanding “</w:t>
      </w:r>
      <w:r w:rsidR="001A74D6" w:rsidRPr="00963E6E">
        <w:rPr>
          <w:rFonts w:ascii="Times New Roman" w:eastAsia="Times New Roman" w:hAnsi="Times New Roman"/>
          <w:i/>
          <w:color w:val="2E74B5" w:themeColor="accent1" w:themeShade="BF"/>
          <w:szCs w:val="21"/>
          <w:lang w:eastAsia="ja-JP"/>
        </w:rPr>
        <w:t>requirementTypeIndication-r18</w:t>
      </w:r>
      <w:r w:rsidR="001A74D6" w:rsidRPr="001A74D6">
        <w:rPr>
          <w:rFonts w:ascii="Times New Roman" w:eastAsia="Times New Roman" w:hAnsi="Times New Roman"/>
          <w:i/>
          <w:color w:val="2E74B5" w:themeColor="accent1" w:themeShade="BF"/>
          <w:szCs w:val="21"/>
          <w:lang w:eastAsia="ja-JP"/>
        </w:rPr>
        <w:t xml:space="preserve">+ </w:t>
      </w:r>
      <w:r w:rsidR="001A74D6" w:rsidRPr="001A74D6">
        <w:rPr>
          <w:rFonts w:ascii="Times New Roman" w:hAnsi="Times New Roman" w:cs="Times New Roman"/>
          <w:i/>
          <w:color w:val="2E74B5" w:themeColor="accent1" w:themeShade="BF"/>
        </w:rPr>
        <w:t>interBandMRDC-WithOverlapDL-Bands-r16</w:t>
      </w:r>
      <w:r w:rsidR="001A74D6" w:rsidRPr="001A74D6">
        <w:rPr>
          <w:rFonts w:ascii="Times New Roman" w:eastAsia="Times New Roman" w:hAnsi="Times New Roman"/>
          <w:i/>
          <w:color w:val="2E74B5" w:themeColor="accent1" w:themeShade="BF"/>
          <w:szCs w:val="21"/>
          <w:lang w:eastAsia="ja-JP"/>
        </w:rPr>
        <w:t>=</w:t>
      </w:r>
      <w:r w:rsidR="001A74D6" w:rsidRPr="001A74D6">
        <w:rPr>
          <w:rFonts w:ascii="Times New Roman" w:hAnsi="Times New Roman" w:cs="Times New Roman"/>
          <w:i/>
          <w:color w:val="2E74B5" w:themeColor="accent1" w:themeShade="BF"/>
        </w:rPr>
        <w:t xml:space="preserve"> interBandMRDC-WithOverlapDL-Bands-r</w:t>
      </w:r>
      <w:r w:rsidR="001A74D6" w:rsidRPr="001A74D6">
        <w:rPr>
          <w:rFonts w:ascii="Times New Roman" w:hAnsi="Times New Roman" w:cs="Times New Roman"/>
          <w:i/>
          <w:color w:val="FF0000"/>
        </w:rPr>
        <w:t>18</w:t>
      </w:r>
      <w:r w:rsidR="001A74D6" w:rsidRPr="001A74D6">
        <w:rPr>
          <w:rFonts w:ascii="Times New Roman" w:hAnsi="Times New Roman" w:cs="Times New Roman"/>
          <w:i/>
          <w:color w:val="2E74B5" w:themeColor="accent1" w:themeShade="BF"/>
        </w:rPr>
        <w:t>”</w:t>
      </w:r>
      <w:r w:rsidR="001A74D6">
        <w:rPr>
          <w:rFonts w:ascii="Times New Roman" w:hAnsi="Times New Roman" w:cs="Times New Roman"/>
          <w:i/>
          <w:color w:val="2E74B5" w:themeColor="accent1" w:themeShade="BF"/>
        </w:rPr>
        <w:t>.</w:t>
      </w:r>
      <w:r w:rsidR="001A74D6" w:rsidRPr="001A74D6">
        <w:rPr>
          <w:rFonts w:ascii="Times New Roman" w:hAnsi="Times New Roman" w:cs="Times New Roman"/>
          <w:i/>
          <w:color w:val="0070C0"/>
        </w:rPr>
        <w:t xml:space="preserve"> </w:t>
      </w:r>
      <w:r w:rsidR="001A74D6" w:rsidRPr="001A74D6">
        <w:rPr>
          <w:rFonts w:ascii="Times New Roman" w:hAnsi="Times New Roman" w:cs="Times New Roman"/>
          <w:color w:val="0070C0"/>
        </w:rPr>
        <w:t>Furthe</w:t>
      </w:r>
      <w:r w:rsidR="002125C7">
        <w:rPr>
          <w:rFonts w:ascii="Times New Roman" w:hAnsi="Times New Roman" w:cs="Times New Roman"/>
          <w:color w:val="0070C0"/>
        </w:rPr>
        <w:t>r, This IE is basically</w:t>
      </w:r>
      <w:r w:rsidR="001A74D6" w:rsidRPr="001A74D6">
        <w:rPr>
          <w:rFonts w:ascii="Times New Roman" w:hAnsi="Times New Roman" w:cs="Times New Roman"/>
          <w:color w:val="0070C0"/>
        </w:rPr>
        <w:t xml:space="preserve"> to </w:t>
      </w:r>
      <w:r w:rsidR="00377DC6">
        <w:rPr>
          <w:rFonts w:ascii="Times New Roman" w:hAnsi="Times New Roman" w:cs="Times New Roman"/>
          <w:color w:val="0070C0"/>
        </w:rPr>
        <w:t>inform NW</w:t>
      </w:r>
      <w:r w:rsidR="001A74D6" w:rsidRPr="001A74D6">
        <w:rPr>
          <w:rFonts w:ascii="Times New Roman" w:hAnsi="Times New Roman" w:cs="Times New Roman"/>
          <w:color w:val="0070C0"/>
        </w:rPr>
        <w:t xml:space="preserve"> “I am a Rel-18 UE and I can understand </w:t>
      </w:r>
      <w:proofErr w:type="spellStart"/>
      <w:r w:rsidR="001A74D6" w:rsidRPr="001A74D6">
        <w:rPr>
          <w:rFonts w:ascii="Times New Roman" w:eastAsia="Times New Roman" w:hAnsi="Times New Roman"/>
          <w:i/>
          <w:color w:val="0070C0"/>
          <w:szCs w:val="21"/>
          <w:lang w:eastAsia="ja-JP"/>
        </w:rPr>
        <w:t>nonCollocatedTypeMRDC</w:t>
      </w:r>
      <w:proofErr w:type="spellEnd"/>
      <w:r w:rsidR="001A74D6" w:rsidRPr="001A74D6">
        <w:rPr>
          <w:rFonts w:ascii="Times New Roman" w:hAnsi="Times New Roman" w:cs="Times New Roman"/>
          <w:color w:val="0070C0"/>
        </w:rPr>
        <w:t>”</w:t>
      </w:r>
      <w:r w:rsidR="00377DC6">
        <w:rPr>
          <w:rFonts w:ascii="Times New Roman" w:hAnsi="Times New Roman" w:cs="Times New Roman"/>
          <w:color w:val="0070C0"/>
        </w:rPr>
        <w:t xml:space="preserve"> thus</w:t>
      </w:r>
      <w:r w:rsidR="001A74D6" w:rsidRPr="001A74D6">
        <w:rPr>
          <w:rFonts w:ascii="Times New Roman" w:hAnsi="Times New Roman" w:cs="Times New Roman"/>
          <w:color w:val="0070C0"/>
        </w:rPr>
        <w:t xml:space="preserve"> NW can configure this UE.</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50"/>
        <w:gridCol w:w="711"/>
        <w:gridCol w:w="567"/>
        <w:gridCol w:w="709"/>
        <w:gridCol w:w="708"/>
      </w:tblGrid>
      <w:tr w:rsidR="00963E6E" w:rsidRPr="00963E6E" w14:paraId="6E47552A" w14:textId="77777777" w:rsidTr="00AC3106">
        <w:trPr>
          <w:cantSplit/>
        </w:trPr>
        <w:tc>
          <w:tcPr>
            <w:tcW w:w="6945" w:type="dxa"/>
          </w:tcPr>
          <w:p w14:paraId="700FB3B9" w14:textId="77777777" w:rsidR="00963E6E" w:rsidRPr="00963E6E" w:rsidRDefault="00963E6E" w:rsidP="00963E6E">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ja-JP"/>
              </w:rPr>
            </w:pPr>
            <w:r w:rsidRPr="00963E6E">
              <w:rPr>
                <w:rFonts w:ascii="Arial" w:eastAsia="Times New Roman" w:hAnsi="Arial" w:cs="Times New Roman"/>
                <w:b/>
                <w:i/>
                <w:kern w:val="0"/>
                <w:sz w:val="18"/>
                <w:szCs w:val="20"/>
                <w:lang w:val="en-GB" w:eastAsia="ja-JP"/>
              </w:rPr>
              <w:t>requirementTypeIndication-r18</w:t>
            </w:r>
          </w:p>
          <w:p w14:paraId="256EC342" w14:textId="77777777" w:rsidR="00963E6E" w:rsidRPr="00963E6E" w:rsidRDefault="00963E6E" w:rsidP="00963E6E">
            <w:pPr>
              <w:keepNext/>
              <w:keepLines/>
              <w:widowControl/>
              <w:overflowPunct w:val="0"/>
              <w:autoSpaceDE w:val="0"/>
              <w:autoSpaceDN w:val="0"/>
              <w:adjustRightInd w:val="0"/>
              <w:jc w:val="left"/>
              <w:textAlignment w:val="baseline"/>
              <w:rPr>
                <w:rFonts w:ascii="Arial" w:eastAsia="MS Gothic" w:hAnsi="Arial" w:cs="Arial"/>
                <w:kern w:val="0"/>
                <w:sz w:val="18"/>
                <w:szCs w:val="18"/>
                <w:lang w:val="en-GB" w:eastAsia="ja-JP"/>
              </w:rPr>
            </w:pPr>
            <w:r w:rsidRPr="00963E6E">
              <w:rPr>
                <w:rFonts w:ascii="Arial" w:eastAsia="Times New Roman" w:hAnsi="Arial" w:cs="Times New Roman"/>
                <w:bCs/>
                <w:iCs/>
                <w:kern w:val="0"/>
                <w:sz w:val="18"/>
                <w:szCs w:val="20"/>
                <w:lang w:val="en-GB" w:eastAsia="ja-JP"/>
              </w:rPr>
              <w:t xml:space="preserve">Indicates whether the UE supports </w:t>
            </w:r>
            <w:r w:rsidRPr="00963E6E">
              <w:rPr>
                <w:rFonts w:ascii="Arial" w:eastAsia="Times New Roman" w:hAnsi="Arial" w:cs="Arial"/>
                <w:kern w:val="0"/>
                <w:sz w:val="18"/>
                <w:szCs w:val="18"/>
                <w:lang w:val="en-GB" w:eastAsia="ja-JP"/>
              </w:rPr>
              <w:t xml:space="preserve">network control of requirement applicability for UE </w:t>
            </w:r>
            <w:r w:rsidRPr="00963E6E">
              <w:rPr>
                <w:rFonts w:ascii="Arial" w:eastAsia="MS Gothic" w:hAnsi="Arial" w:cs="Arial"/>
                <w:kern w:val="0"/>
                <w:sz w:val="18"/>
                <w:szCs w:val="18"/>
                <w:lang w:val="en-GB" w:eastAsia="ja-JP"/>
              </w:rPr>
              <w:t>supporting interBandMRDC-WithOverlapDL-Bands-r16. This field is only applicable to the UE indicating </w:t>
            </w:r>
            <w:r w:rsidRPr="00963E6E">
              <w:rPr>
                <w:rFonts w:ascii="Arial" w:eastAsia="MS Gothic" w:hAnsi="Arial" w:cs="Arial"/>
                <w:i/>
                <w:iCs/>
                <w:kern w:val="0"/>
                <w:sz w:val="18"/>
                <w:szCs w:val="18"/>
                <w:lang w:val="en-GB" w:eastAsia="ja-JP"/>
              </w:rPr>
              <w:t>interBandMRDC-WithOverlapDL-Bands-r16</w:t>
            </w:r>
            <w:r w:rsidRPr="00963E6E">
              <w:rPr>
                <w:rFonts w:ascii="Arial" w:eastAsia="MS Gothic" w:hAnsi="Arial" w:cs="Arial"/>
                <w:kern w:val="0"/>
                <w:sz w:val="18"/>
                <w:szCs w:val="18"/>
                <w:lang w:val="en-GB" w:eastAsia="ja-JP"/>
              </w:rPr>
              <w:t>.</w:t>
            </w:r>
          </w:p>
          <w:p w14:paraId="254588FB" w14:textId="77777777" w:rsidR="00963E6E" w:rsidRPr="00963E6E" w:rsidRDefault="00963E6E" w:rsidP="00963E6E">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lang w:val="en-GB" w:eastAsia="ja-JP"/>
              </w:rPr>
            </w:pPr>
            <w:r w:rsidRPr="00963E6E">
              <w:rPr>
                <w:rFonts w:ascii="Arial" w:eastAsia="MS Gothic" w:hAnsi="Arial" w:cs="Arial"/>
                <w:kern w:val="0"/>
                <w:sz w:val="18"/>
                <w:szCs w:val="18"/>
                <w:lang w:val="en-GB" w:eastAsia="ja-JP"/>
              </w:rPr>
              <w:t xml:space="preserve">The UE supports this feature shall also indicate support of </w:t>
            </w:r>
            <w:r w:rsidRPr="00963E6E">
              <w:rPr>
                <w:rFonts w:ascii="Arial" w:eastAsia="Times New Roman" w:hAnsi="Arial" w:cs="Arial"/>
                <w:i/>
                <w:iCs/>
                <w:kern w:val="0"/>
                <w:sz w:val="18"/>
                <w:szCs w:val="18"/>
                <w:lang w:val="en-GB" w:eastAsia="ja-JP"/>
              </w:rPr>
              <w:t>interBandMRDC-WithOverlapDL-Bands-r16</w:t>
            </w:r>
            <w:r w:rsidRPr="00963E6E">
              <w:rPr>
                <w:rFonts w:ascii="Arial" w:eastAsia="Times New Roman" w:hAnsi="Arial" w:cs="Arial"/>
                <w:kern w:val="0"/>
                <w:sz w:val="18"/>
                <w:szCs w:val="18"/>
                <w:lang w:val="en-GB" w:eastAsia="ja-JP"/>
              </w:rPr>
              <w:t>.</w:t>
            </w:r>
          </w:p>
        </w:tc>
        <w:tc>
          <w:tcPr>
            <w:tcW w:w="710" w:type="dxa"/>
          </w:tcPr>
          <w:p w14:paraId="77A4BC07" w14:textId="77777777" w:rsidR="00963E6E" w:rsidRPr="00963E6E" w:rsidRDefault="00963E6E" w:rsidP="00963E6E">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rPr>
            </w:pPr>
            <w:r w:rsidRPr="00963E6E">
              <w:rPr>
                <w:rFonts w:ascii="Arial" w:eastAsia="Times New Roman" w:hAnsi="Arial" w:cs="Times New Roman"/>
                <w:kern w:val="0"/>
                <w:sz w:val="18"/>
                <w:szCs w:val="20"/>
                <w:lang w:val="en-GB" w:eastAsia="ja-JP"/>
              </w:rPr>
              <w:t>UE</w:t>
            </w:r>
          </w:p>
        </w:tc>
        <w:tc>
          <w:tcPr>
            <w:tcW w:w="567" w:type="dxa"/>
          </w:tcPr>
          <w:p w14:paraId="05CE5740" w14:textId="77777777" w:rsidR="00963E6E" w:rsidRPr="00963E6E" w:rsidRDefault="00963E6E" w:rsidP="00963E6E">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963E6E">
              <w:rPr>
                <w:rFonts w:ascii="Arial" w:eastAsia="Times New Roman" w:hAnsi="Arial" w:cs="Times New Roman"/>
                <w:kern w:val="0"/>
                <w:sz w:val="18"/>
                <w:szCs w:val="20"/>
                <w:lang w:val="en-GB" w:eastAsia="ja-JP"/>
              </w:rPr>
              <w:t>No</w:t>
            </w:r>
          </w:p>
        </w:tc>
        <w:tc>
          <w:tcPr>
            <w:tcW w:w="709" w:type="dxa"/>
          </w:tcPr>
          <w:p w14:paraId="57F5EBB8" w14:textId="77777777" w:rsidR="00963E6E" w:rsidRPr="00963E6E" w:rsidRDefault="00963E6E" w:rsidP="00963E6E">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963E6E">
              <w:rPr>
                <w:rFonts w:ascii="Arial" w:eastAsia="Times New Roman" w:hAnsi="Arial" w:cs="Times New Roman"/>
                <w:kern w:val="0"/>
                <w:sz w:val="18"/>
                <w:szCs w:val="20"/>
                <w:lang w:val="en-GB" w:eastAsia="ja-JP"/>
              </w:rPr>
              <w:t>No</w:t>
            </w:r>
          </w:p>
        </w:tc>
        <w:tc>
          <w:tcPr>
            <w:tcW w:w="708" w:type="dxa"/>
          </w:tcPr>
          <w:p w14:paraId="1060D7E6" w14:textId="77777777" w:rsidR="00963E6E" w:rsidRPr="00963E6E" w:rsidRDefault="00963E6E" w:rsidP="00963E6E">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963E6E">
              <w:rPr>
                <w:rFonts w:ascii="Arial" w:eastAsia="Times New Roman" w:hAnsi="Arial" w:cs="Times New Roman"/>
                <w:kern w:val="0"/>
                <w:sz w:val="18"/>
                <w:szCs w:val="20"/>
                <w:lang w:val="en-GB" w:eastAsia="ja-JP"/>
              </w:rPr>
              <w:t>FR1 only</w:t>
            </w:r>
          </w:p>
        </w:tc>
      </w:tr>
    </w:tbl>
    <w:p w14:paraId="419B1874" w14:textId="77777777" w:rsidR="00963E6E" w:rsidRPr="00CA25B6" w:rsidRDefault="00963E6E" w:rsidP="00913720">
      <w:pPr>
        <w:pStyle w:val="a0"/>
        <w:rPr>
          <w:rFonts w:ascii="Times New Roman" w:hAnsi="Times New Roman" w:cs="Times New Roman"/>
        </w:rPr>
      </w:pPr>
    </w:p>
    <w:p w14:paraId="7605FF11" w14:textId="77777777" w:rsidR="007F3822" w:rsidRPr="00951921" w:rsidRDefault="007F3822" w:rsidP="007F3822">
      <w:pPr>
        <w:rPr>
          <w:rFonts w:ascii="Times New Roman" w:hAnsi="Times New Roman" w:cs="Times New Roman"/>
          <w:b/>
          <w:bCs/>
          <w:i/>
          <w:iCs/>
          <w:u w:val="single"/>
        </w:rPr>
      </w:pPr>
      <w:r w:rsidRPr="00951921">
        <w:rPr>
          <w:rFonts w:ascii="Times New Roman" w:hAnsi="Times New Roman" w:cs="Times New Roman"/>
          <w:b/>
          <w:bCs/>
          <w:i/>
          <w:iCs/>
          <w:u w:val="single"/>
        </w:rPr>
        <w:t>Rel-</w:t>
      </w:r>
      <w:r>
        <w:rPr>
          <w:rFonts w:ascii="Times New Roman" w:hAnsi="Times New Roman" w:cs="Times New Roman"/>
          <w:b/>
          <w:bCs/>
          <w:i/>
          <w:iCs/>
          <w:u w:val="single"/>
        </w:rPr>
        <w:t>18</w:t>
      </w:r>
      <w:r w:rsidRPr="00951921">
        <w:rPr>
          <w:rFonts w:ascii="Times New Roman" w:hAnsi="Times New Roman" w:cs="Times New Roman"/>
          <w:b/>
          <w:bCs/>
          <w:i/>
          <w:iCs/>
          <w:u w:val="single"/>
        </w:rPr>
        <w:t xml:space="preserve"> </w:t>
      </w:r>
      <w:r>
        <w:rPr>
          <w:rFonts w:ascii="Times New Roman" w:hAnsi="Times New Roman" w:cs="Times New Roman"/>
          <w:b/>
          <w:bCs/>
          <w:i/>
          <w:iCs/>
          <w:u w:val="single"/>
        </w:rPr>
        <w:t>Intra-band NR-CA for Non-collocated Deployment</w:t>
      </w:r>
    </w:p>
    <w:p w14:paraId="5F1722B7" w14:textId="77777777" w:rsidR="00887D9C" w:rsidRPr="00887D9C" w:rsidRDefault="00963E6E" w:rsidP="00B01B67">
      <w:pPr>
        <w:keepNext/>
        <w:keepLines/>
        <w:widowControl/>
        <w:overflowPunct w:val="0"/>
        <w:autoSpaceDE w:val="0"/>
        <w:autoSpaceDN w:val="0"/>
        <w:adjustRightInd w:val="0"/>
        <w:jc w:val="left"/>
        <w:textAlignment w:val="baseline"/>
        <w:rPr>
          <w:rFonts w:ascii="Times New Roman" w:hAnsi="Times New Roman" w:cs="Times New Roman"/>
          <w:szCs w:val="21"/>
        </w:rPr>
      </w:pPr>
      <w:r w:rsidRPr="00963E6E">
        <w:rPr>
          <w:rFonts w:ascii="Times New Roman" w:hAnsi="Times New Roman" w:cs="Times New Roman"/>
          <w:szCs w:val="21"/>
        </w:rPr>
        <w:t xml:space="preserve">Similarly as </w:t>
      </w:r>
      <w:r w:rsidR="00377DC6">
        <w:rPr>
          <w:rFonts w:ascii="Times New Roman" w:hAnsi="Times New Roman"/>
          <w:szCs w:val="21"/>
        </w:rPr>
        <w:t xml:space="preserve">the discussion of </w:t>
      </w:r>
      <w:r w:rsidRPr="00963E6E">
        <w:rPr>
          <w:rFonts w:ascii="Times New Roman" w:hAnsi="Times New Roman" w:cs="Times New Roman"/>
          <w:szCs w:val="21"/>
        </w:rPr>
        <w:t>non-collocated inter-band EN-DC with overlapping DL bands, 25dB power imbalance and 1dB REFSENS relaxation is defined, while a new UE capability(</w:t>
      </w:r>
      <w:r w:rsidR="00B01B67" w:rsidRPr="00B01B67">
        <w:rPr>
          <w:rFonts w:ascii="Times New Roman" w:eastAsia="Times New Roman" w:hAnsi="Times New Roman" w:cs="Times New Roman"/>
          <w:i/>
          <w:kern w:val="0"/>
          <w:szCs w:val="21"/>
          <w:lang w:val="en-GB" w:eastAsia="ja-JP"/>
        </w:rPr>
        <w:t>intraBandNR-CA-non-collocated-r18</w:t>
      </w:r>
      <w:r w:rsidRPr="00963E6E">
        <w:rPr>
          <w:rFonts w:ascii="Times New Roman" w:eastAsia="Times New Roman" w:hAnsi="Times New Roman" w:cs="Times New Roman"/>
          <w:kern w:val="0"/>
          <w:szCs w:val="21"/>
          <w:lang w:val="en-GB" w:eastAsia="ja-JP"/>
        </w:rPr>
        <w:t>) and a new NW control signalling(</w:t>
      </w:r>
      <w:proofErr w:type="spellStart"/>
      <w:r w:rsidR="00377DC6" w:rsidRPr="00963E6E">
        <w:rPr>
          <w:rFonts w:ascii="Times New Roman" w:eastAsia="Times New Roman" w:hAnsi="Times New Roman" w:cs="Times New Roman"/>
          <w:i/>
          <w:szCs w:val="21"/>
          <w:lang w:eastAsia="ja-JP"/>
        </w:rPr>
        <w:t>nonCollocatedTypeNR</w:t>
      </w:r>
      <w:proofErr w:type="spellEnd"/>
      <w:r w:rsidR="00377DC6" w:rsidRPr="00963E6E">
        <w:rPr>
          <w:rFonts w:ascii="Times New Roman" w:eastAsia="Times New Roman" w:hAnsi="Times New Roman" w:cs="Times New Roman"/>
          <w:i/>
          <w:szCs w:val="21"/>
          <w:lang w:eastAsia="ja-JP"/>
        </w:rPr>
        <w:t>-CA</w:t>
      </w:r>
      <w:r w:rsidRPr="00963E6E">
        <w:rPr>
          <w:rFonts w:ascii="Times New Roman" w:eastAsia="Times New Roman" w:hAnsi="Times New Roman" w:cs="Times New Roman"/>
          <w:kern w:val="0"/>
          <w:szCs w:val="21"/>
          <w:lang w:val="en-GB" w:eastAsia="ja-JP"/>
        </w:rPr>
        <w:t xml:space="preserve">) are </w:t>
      </w:r>
      <w:proofErr w:type="gramStart"/>
      <w:r w:rsidRPr="00963E6E">
        <w:rPr>
          <w:rFonts w:ascii="Times New Roman" w:eastAsia="Times New Roman" w:hAnsi="Times New Roman" w:cs="Times New Roman"/>
          <w:kern w:val="0"/>
          <w:szCs w:val="21"/>
          <w:lang w:val="en-GB" w:eastAsia="ja-JP"/>
        </w:rPr>
        <w:t>introduced[</w:t>
      </w:r>
      <w:proofErr w:type="gramEnd"/>
      <w:r w:rsidRPr="00963E6E">
        <w:rPr>
          <w:rFonts w:ascii="Times New Roman" w:eastAsia="Times New Roman" w:hAnsi="Times New Roman" w:cs="Times New Roman"/>
          <w:kern w:val="0"/>
          <w:szCs w:val="21"/>
          <w:lang w:val="en-GB" w:eastAsia="ja-JP"/>
        </w:rPr>
        <w:t xml:space="preserve">3][4][5] </w:t>
      </w:r>
      <w:r w:rsidR="008A5DB0">
        <w:rPr>
          <w:rFonts w:ascii="Times New Roman" w:hAnsi="Times New Roman"/>
          <w:szCs w:val="21"/>
        </w:rPr>
        <w:t xml:space="preserve">for Rel-18 and onwards </w:t>
      </w:r>
      <w:r w:rsidRPr="00963E6E">
        <w:rPr>
          <w:rFonts w:ascii="Times New Roman" w:eastAsia="Times New Roman" w:hAnsi="Times New Roman" w:cs="Times New Roman"/>
          <w:kern w:val="0"/>
          <w:szCs w:val="21"/>
          <w:lang w:val="en-GB" w:eastAsia="ja-JP"/>
        </w:rPr>
        <w:t>t</w:t>
      </w:r>
      <w:r w:rsidR="00B01B67">
        <w:rPr>
          <w:rFonts w:ascii="Times New Roman" w:hAnsi="Times New Roman" w:cs="Times New Roman"/>
          <w:szCs w:val="21"/>
        </w:rPr>
        <w:t>o enable</w:t>
      </w:r>
      <w:r w:rsidRPr="00963E6E">
        <w:rPr>
          <w:rFonts w:ascii="Times New Roman" w:hAnsi="Times New Roman" w:cs="Times New Roman"/>
          <w:szCs w:val="21"/>
        </w:rPr>
        <w:t xml:space="preserve"> </w:t>
      </w:r>
      <w:r w:rsidR="00377DC6">
        <w:rPr>
          <w:rFonts w:ascii="Times New Roman" w:hAnsi="Times New Roman"/>
          <w:szCs w:val="21"/>
        </w:rPr>
        <w:t xml:space="preserve">non-collocated </w:t>
      </w:r>
      <w:r w:rsidR="00B01B67">
        <w:rPr>
          <w:rFonts w:ascii="Times New Roman" w:hAnsi="Times New Roman" w:cs="Times New Roman"/>
          <w:szCs w:val="21"/>
        </w:rPr>
        <w:t>intra-band NR-CA assuming 2 MIMO layer/2 Rx Chain per CC</w:t>
      </w:r>
      <w:r w:rsidRPr="00963E6E">
        <w:rPr>
          <w:rFonts w:ascii="Times New Roman" w:hAnsi="Times New Roman" w:cs="Times New Roman"/>
          <w:szCs w:val="21"/>
        </w:rPr>
        <w:t xml:space="preserve">. </w:t>
      </w:r>
      <w:r w:rsidR="00887D9C">
        <w:rPr>
          <w:rFonts w:ascii="Times New Roman" w:hAnsi="Times New Roman" w:cs="Times New Roman"/>
          <w:szCs w:val="21"/>
        </w:rPr>
        <w:t xml:space="preserve">In addition, the Rel-18 discussion focus on 2CC non-contiguous NR-CA such as n77(2A)/n78(2A). </w:t>
      </w:r>
    </w:p>
    <w:p w14:paraId="159BA3EB" w14:textId="77777777" w:rsidR="00AF7A56" w:rsidRPr="00774EA6" w:rsidRDefault="00963E6E" w:rsidP="00774EA6">
      <w:pPr>
        <w:pStyle w:val="a0"/>
        <w:spacing w:beforeLines="50" w:before="156"/>
        <w:rPr>
          <w:rFonts w:ascii="Times New Roman" w:hAnsi="Times New Roman" w:cs="Times New Roman"/>
          <w:color w:val="0070C0"/>
          <w:lang w:val="en-GB"/>
        </w:rPr>
      </w:pPr>
      <w:r w:rsidRPr="00774EA6">
        <w:rPr>
          <w:rFonts w:ascii="Times New Roman" w:hAnsi="Times New Roman" w:cs="Times New Roman" w:hint="eastAsia"/>
          <w:color w:val="0070C0"/>
          <w:lang w:val="en-GB"/>
        </w:rPr>
        <w:t>(</w:t>
      </w:r>
      <w:r w:rsidRPr="00774EA6">
        <w:rPr>
          <w:rFonts w:ascii="Times New Roman" w:hAnsi="Times New Roman" w:cs="Times New Roman"/>
          <w:color w:val="0070C0"/>
          <w:lang w:val="en-GB"/>
        </w:rPr>
        <w:t>TS 38.331)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963E6E" w:rsidRPr="0095250E" w14:paraId="715C76EF" w14:textId="77777777" w:rsidTr="00963E6E">
        <w:tc>
          <w:tcPr>
            <w:tcW w:w="0" w:type="auto"/>
            <w:tcBorders>
              <w:top w:val="single" w:sz="4" w:space="0" w:color="auto"/>
              <w:left w:val="single" w:sz="4" w:space="0" w:color="auto"/>
              <w:bottom w:val="single" w:sz="4" w:space="0" w:color="auto"/>
              <w:right w:val="single" w:sz="4" w:space="0" w:color="auto"/>
            </w:tcBorders>
          </w:tcPr>
          <w:p w14:paraId="0EEC3542" w14:textId="77777777" w:rsidR="00963E6E" w:rsidRPr="0095250E" w:rsidRDefault="00963E6E" w:rsidP="00AC3106">
            <w:pPr>
              <w:pStyle w:val="TAL"/>
              <w:rPr>
                <w:rFonts w:eastAsia="Calibri"/>
                <w:b/>
                <w:bCs/>
                <w:i/>
                <w:iCs/>
                <w:lang w:eastAsia="sv-SE"/>
              </w:rPr>
            </w:pPr>
            <w:proofErr w:type="spellStart"/>
            <w:r w:rsidRPr="0095250E">
              <w:rPr>
                <w:rFonts w:eastAsia="Calibri"/>
                <w:b/>
                <w:bCs/>
                <w:i/>
                <w:iCs/>
                <w:lang w:eastAsia="sv-SE"/>
              </w:rPr>
              <w:lastRenderedPageBreak/>
              <w:t>nonCollocatedTypeNR</w:t>
            </w:r>
            <w:proofErr w:type="spellEnd"/>
            <w:r w:rsidRPr="0095250E">
              <w:rPr>
                <w:rFonts w:eastAsia="Calibri"/>
                <w:b/>
                <w:bCs/>
                <w:i/>
                <w:iCs/>
                <w:lang w:eastAsia="sv-SE"/>
              </w:rPr>
              <w:t>-CA</w:t>
            </w:r>
          </w:p>
          <w:p w14:paraId="16C3D203" w14:textId="77777777" w:rsidR="00963E6E" w:rsidRPr="0095250E" w:rsidRDefault="00963E6E" w:rsidP="00AC3106">
            <w:pPr>
              <w:pStyle w:val="TAL"/>
              <w:rPr>
                <w:rFonts w:eastAsia="Calibri"/>
                <w:b/>
                <w:i/>
                <w:szCs w:val="22"/>
                <w:lang w:eastAsia="sv-SE"/>
              </w:rPr>
            </w:pPr>
            <w:r w:rsidRPr="0095250E">
              <w:rPr>
                <w:rFonts w:eastAsia="Calibri"/>
                <w:bCs/>
                <w:iCs/>
                <w:szCs w:val="22"/>
                <w:lang w:eastAsia="sv-SE"/>
              </w:rPr>
              <w:t xml:space="preserve">This field is only present for a UE configured with </w:t>
            </w:r>
            <w:proofErr w:type="spellStart"/>
            <w:r w:rsidRPr="0095250E">
              <w:rPr>
                <w:rFonts w:eastAsia="Calibri"/>
                <w:bCs/>
                <w:i/>
                <w:szCs w:val="22"/>
                <w:lang w:eastAsia="sv-SE"/>
              </w:rPr>
              <w:t>maxMIMO</w:t>
            </w:r>
            <w:proofErr w:type="spellEnd"/>
            <w:r w:rsidRPr="0095250E">
              <w:rPr>
                <w:rFonts w:eastAsia="Calibri"/>
                <w:bCs/>
                <w:i/>
                <w:szCs w:val="22"/>
                <w:lang w:eastAsia="sv-SE"/>
              </w:rPr>
              <w:t>-Layers</w:t>
            </w:r>
            <w:r w:rsidRPr="0095250E">
              <w:rPr>
                <w:rFonts w:eastAsia="Calibri"/>
                <w:bCs/>
                <w:iCs/>
                <w:szCs w:val="22"/>
                <w:lang w:eastAsia="sv-SE"/>
              </w:rPr>
              <w:t xml:space="preserve"> with value less than or equal to 2 for all corresponding serving cells, in case of TDD-TDD intra-band NR-CA. If this field is present, the UE applies MRTD according to Table 7.6.4-1 in TS 38.133 [14] and UE RF requirements for intra-band NR-CA except for 7.10A in TS 38.101-1 [15]. If this field is absent, the UE applies MTTD/MRTD requirements according to Table 7.5.4-1/Table 7.6.4-2 in TS 38.133 [14] and UE RF requirements for intra-band non-collocated NR-CA including 7.10A in TS 38.101-1 [15].</w:t>
            </w:r>
          </w:p>
        </w:tc>
      </w:tr>
    </w:tbl>
    <w:p w14:paraId="034B915C" w14:textId="77777777" w:rsidR="00963E6E" w:rsidRPr="00774EA6" w:rsidRDefault="00963E6E" w:rsidP="00774EA6">
      <w:pPr>
        <w:pStyle w:val="a0"/>
        <w:spacing w:beforeLines="50" w:before="156"/>
        <w:rPr>
          <w:rFonts w:ascii="Times New Roman" w:hAnsi="Times New Roman" w:cs="Times New Roman"/>
          <w:color w:val="0070C0"/>
          <w:lang w:val="en-GB"/>
        </w:rPr>
      </w:pPr>
      <w:r w:rsidRPr="00774EA6">
        <w:rPr>
          <w:rFonts w:ascii="Times New Roman" w:hAnsi="Times New Roman" w:cs="Times New Roman" w:hint="eastAsia"/>
          <w:color w:val="0070C0"/>
          <w:lang w:val="en-GB"/>
        </w:rPr>
        <w:t>(</w:t>
      </w:r>
      <w:r w:rsidRPr="00774EA6">
        <w:rPr>
          <w:rFonts w:ascii="Times New Roman" w:hAnsi="Times New Roman" w:cs="Times New Roman"/>
          <w:color w:val="0070C0"/>
          <w:lang w:val="en-GB"/>
        </w:rPr>
        <w:t>TS 38.306)</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01B67" w:rsidRPr="00B01B67" w14:paraId="41C416E7" w14:textId="77777777" w:rsidTr="00AC3106">
        <w:trPr>
          <w:cantSplit/>
          <w:tblHeader/>
        </w:trPr>
        <w:tc>
          <w:tcPr>
            <w:tcW w:w="6917" w:type="dxa"/>
          </w:tcPr>
          <w:p w14:paraId="05142482" w14:textId="77777777" w:rsidR="00B01B67" w:rsidRPr="00B01B67" w:rsidRDefault="00B01B67" w:rsidP="00B01B67">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val="en-GB" w:eastAsia="ja-JP"/>
              </w:rPr>
            </w:pPr>
            <w:r w:rsidRPr="00B01B67">
              <w:rPr>
                <w:rFonts w:ascii="Arial" w:eastAsia="Times New Roman" w:hAnsi="Arial" w:cs="Times New Roman"/>
                <w:b/>
                <w:bCs/>
                <w:i/>
                <w:iCs/>
                <w:kern w:val="0"/>
                <w:sz w:val="18"/>
                <w:szCs w:val="20"/>
                <w:lang w:val="en-GB" w:eastAsia="ja-JP"/>
              </w:rPr>
              <w:t>intraBandNR-CA-non-collocated-r18</w:t>
            </w:r>
          </w:p>
          <w:p w14:paraId="70C9378A" w14:textId="77777777" w:rsidR="00B01B67" w:rsidRPr="00B01B67" w:rsidRDefault="00B01B67" w:rsidP="00B01B67">
            <w:pPr>
              <w:keepNext/>
              <w:keepLines/>
              <w:widowControl/>
              <w:overflowPunct w:val="0"/>
              <w:autoSpaceDE w:val="0"/>
              <w:autoSpaceDN w:val="0"/>
              <w:adjustRightInd w:val="0"/>
              <w:jc w:val="left"/>
              <w:textAlignment w:val="baseline"/>
              <w:rPr>
                <w:rFonts w:ascii="Arial" w:eastAsia="MS Gothic" w:hAnsi="Arial" w:cs="Arial"/>
                <w:kern w:val="0"/>
                <w:sz w:val="18"/>
                <w:szCs w:val="18"/>
                <w:lang w:val="en-GB" w:eastAsia="ja-JP"/>
              </w:rPr>
            </w:pPr>
            <w:r w:rsidRPr="00B01B67">
              <w:rPr>
                <w:rFonts w:ascii="Arial" w:eastAsia="Times New Roman" w:hAnsi="Arial" w:cs="Times New Roman"/>
                <w:kern w:val="0"/>
                <w:sz w:val="18"/>
                <w:szCs w:val="20"/>
                <w:lang w:val="en-GB" w:eastAsia="ja-JP"/>
              </w:rPr>
              <w:t xml:space="preserve">Indicates whether the UE supports </w:t>
            </w:r>
            <w:r w:rsidRPr="00B01B67">
              <w:rPr>
                <w:rFonts w:ascii="Arial" w:eastAsia="MS Gothic" w:hAnsi="Arial" w:cs="Arial"/>
                <w:kern w:val="0"/>
                <w:sz w:val="18"/>
                <w:szCs w:val="18"/>
                <w:lang w:val="en-GB" w:eastAsia="ja-JP"/>
              </w:rPr>
              <w:t>TDD-TDD intra-band non-collocated NR-CA operation with MTTD/MRTD requirements according to Table 7.5.4.1/Table 7.6.4-2 in 38.133 [5] and UE RF requirements for intra-band non-collocated NR-CA including 7.10A in 38.101-1 [2]. And the UE also supports TDD-TDD intra-band NR-CA operation with MRTD according to Table 7.6.4-1 in 38.133 and UE RF requirements for intra-band NR-CA except for 7.10A in 38.101-1 [2].</w:t>
            </w:r>
          </w:p>
          <w:p w14:paraId="72648F53" w14:textId="77777777" w:rsidR="00B01B67" w:rsidRPr="00B01B67" w:rsidRDefault="00B01B67" w:rsidP="00B01B67">
            <w:pPr>
              <w:keepNext/>
              <w:keepLines/>
              <w:widowControl/>
              <w:overflowPunct w:val="0"/>
              <w:autoSpaceDE w:val="0"/>
              <w:autoSpaceDN w:val="0"/>
              <w:adjustRightInd w:val="0"/>
              <w:jc w:val="left"/>
              <w:textAlignment w:val="baseline"/>
              <w:rPr>
                <w:rFonts w:ascii="Arial" w:eastAsia="Times New Roman" w:hAnsi="Arial" w:cs="Times New Roman"/>
                <w:b/>
                <w:bCs/>
                <w:i/>
                <w:iCs/>
                <w:kern w:val="0"/>
                <w:sz w:val="18"/>
                <w:szCs w:val="20"/>
                <w:lang w:val="en-GB" w:eastAsia="ja-JP"/>
              </w:rPr>
            </w:pPr>
            <w:r w:rsidRPr="00B01B67">
              <w:rPr>
                <w:rFonts w:ascii="Arial" w:eastAsia="MS Gothic" w:hAnsi="Arial" w:cs="Arial"/>
                <w:kern w:val="0"/>
                <w:sz w:val="18"/>
                <w:szCs w:val="18"/>
                <w:lang w:val="en-GB" w:eastAsia="ja-JP"/>
              </w:rPr>
              <w:t>This capability is only supported for band n77/n78.</w:t>
            </w:r>
          </w:p>
        </w:tc>
        <w:tc>
          <w:tcPr>
            <w:tcW w:w="709" w:type="dxa"/>
          </w:tcPr>
          <w:p w14:paraId="16DB4AEE" w14:textId="77777777" w:rsidR="00B01B67" w:rsidRPr="00B01B67" w:rsidRDefault="00B01B67" w:rsidP="00B01B67">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B01B67">
              <w:rPr>
                <w:rFonts w:ascii="Arial" w:eastAsia="Times New Roman" w:hAnsi="Arial" w:cs="Times New Roman"/>
                <w:kern w:val="0"/>
                <w:sz w:val="18"/>
                <w:szCs w:val="20"/>
                <w:lang w:val="en-GB" w:eastAsia="ja-JP"/>
              </w:rPr>
              <w:t>BC</w:t>
            </w:r>
          </w:p>
        </w:tc>
        <w:tc>
          <w:tcPr>
            <w:tcW w:w="567" w:type="dxa"/>
          </w:tcPr>
          <w:p w14:paraId="75D655F6" w14:textId="77777777" w:rsidR="00B01B67" w:rsidRPr="00B01B67" w:rsidRDefault="00B01B67" w:rsidP="00B01B67">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B01B67">
              <w:rPr>
                <w:rFonts w:ascii="Arial" w:eastAsia="Times New Roman" w:hAnsi="Arial" w:cs="Times New Roman"/>
                <w:kern w:val="0"/>
                <w:sz w:val="18"/>
                <w:szCs w:val="20"/>
                <w:lang w:val="en-GB" w:eastAsia="ja-JP"/>
              </w:rPr>
              <w:t>No</w:t>
            </w:r>
          </w:p>
        </w:tc>
        <w:tc>
          <w:tcPr>
            <w:tcW w:w="709" w:type="dxa"/>
          </w:tcPr>
          <w:p w14:paraId="3AACC5D7" w14:textId="77777777" w:rsidR="00B01B67" w:rsidRPr="00B01B67" w:rsidRDefault="00B01B67" w:rsidP="00B01B67">
            <w:pPr>
              <w:keepNext/>
              <w:keepLines/>
              <w:widowControl/>
              <w:overflowPunct w:val="0"/>
              <w:autoSpaceDE w:val="0"/>
              <w:autoSpaceDN w:val="0"/>
              <w:adjustRightInd w:val="0"/>
              <w:jc w:val="center"/>
              <w:textAlignment w:val="baseline"/>
              <w:rPr>
                <w:rFonts w:ascii="Arial" w:eastAsia="Times New Roman" w:hAnsi="Arial" w:cs="Times New Roman"/>
                <w:bCs/>
                <w:iCs/>
                <w:kern w:val="0"/>
                <w:sz w:val="18"/>
                <w:szCs w:val="20"/>
                <w:lang w:val="en-GB" w:eastAsia="ja-JP"/>
              </w:rPr>
            </w:pPr>
            <w:r w:rsidRPr="00B01B67">
              <w:rPr>
                <w:rFonts w:ascii="Arial" w:eastAsia="Times New Roman" w:hAnsi="Arial" w:cs="Times New Roman"/>
                <w:bCs/>
                <w:iCs/>
                <w:kern w:val="0"/>
                <w:sz w:val="18"/>
                <w:szCs w:val="20"/>
                <w:lang w:val="en-GB" w:eastAsia="ja-JP"/>
              </w:rPr>
              <w:t>N/A</w:t>
            </w:r>
          </w:p>
        </w:tc>
        <w:tc>
          <w:tcPr>
            <w:tcW w:w="728" w:type="dxa"/>
          </w:tcPr>
          <w:p w14:paraId="112E8C2B" w14:textId="77777777" w:rsidR="00B01B67" w:rsidRPr="00B01B67" w:rsidRDefault="00B01B67" w:rsidP="00B01B67">
            <w:pPr>
              <w:keepNext/>
              <w:keepLines/>
              <w:widowControl/>
              <w:overflowPunct w:val="0"/>
              <w:autoSpaceDE w:val="0"/>
              <w:autoSpaceDN w:val="0"/>
              <w:adjustRightInd w:val="0"/>
              <w:jc w:val="center"/>
              <w:textAlignment w:val="baseline"/>
              <w:rPr>
                <w:rFonts w:ascii="Arial" w:eastAsia="Times New Roman" w:hAnsi="Arial" w:cs="Times New Roman"/>
                <w:bCs/>
                <w:iCs/>
                <w:kern w:val="0"/>
                <w:sz w:val="18"/>
                <w:szCs w:val="20"/>
                <w:lang w:val="en-GB" w:eastAsia="ja-JP"/>
              </w:rPr>
            </w:pPr>
            <w:r w:rsidRPr="00B01B67">
              <w:rPr>
                <w:rFonts w:ascii="Arial" w:eastAsia="Times New Roman" w:hAnsi="Arial" w:cs="Times New Roman"/>
                <w:bCs/>
                <w:iCs/>
                <w:kern w:val="0"/>
                <w:sz w:val="18"/>
                <w:szCs w:val="20"/>
                <w:lang w:val="en-GB" w:eastAsia="ja-JP"/>
              </w:rPr>
              <w:t>FR1 only</w:t>
            </w:r>
          </w:p>
        </w:tc>
      </w:tr>
    </w:tbl>
    <w:p w14:paraId="1AAF681F" w14:textId="77777777" w:rsidR="00963E6E" w:rsidRDefault="00963E6E" w:rsidP="00913720">
      <w:pPr>
        <w:pStyle w:val="a0"/>
        <w:rPr>
          <w:rFonts w:ascii="Times New Roman" w:hAnsi="Times New Roman" w:cs="Times New Roman"/>
          <w:lang w:val="en-GB"/>
        </w:rPr>
      </w:pPr>
    </w:p>
    <w:p w14:paraId="563A3CAF" w14:textId="77777777" w:rsidR="00586610" w:rsidRDefault="00586610" w:rsidP="00774EA6">
      <w:pPr>
        <w:pStyle w:val="1"/>
        <w:keepLines/>
        <w:numPr>
          <w:ilvl w:val="0"/>
          <w:numId w:val="0"/>
        </w:numPr>
        <w:pBdr>
          <w:top w:val="single" w:sz="12" w:space="3" w:color="auto"/>
        </w:pBdr>
        <w:overflowPunct w:val="0"/>
        <w:autoSpaceDE w:val="0"/>
        <w:autoSpaceDN w:val="0"/>
        <w:adjustRightInd w:val="0"/>
        <w:spacing w:after="180"/>
        <w:ind w:left="432" w:right="0" w:hanging="432"/>
        <w:textAlignment w:val="baseline"/>
        <w:rPr>
          <w:rFonts w:eastAsia="宋体"/>
          <w:b w:val="0"/>
          <w:sz w:val="36"/>
          <w:szCs w:val="36"/>
          <w:lang w:eastAsia="zh-CN"/>
        </w:rPr>
      </w:pPr>
      <w:r>
        <w:rPr>
          <w:rFonts w:eastAsia="宋体"/>
          <w:b w:val="0"/>
          <w:sz w:val="36"/>
          <w:szCs w:val="36"/>
          <w:lang w:eastAsia="zh-CN"/>
        </w:rPr>
        <w:t>3. Discussion</w:t>
      </w:r>
    </w:p>
    <w:p w14:paraId="1336F419" w14:textId="77777777" w:rsidR="00413AF1" w:rsidRPr="00774EA6" w:rsidRDefault="00774EA6" w:rsidP="00413AF1">
      <w:pPr>
        <w:rPr>
          <w:rFonts w:ascii="Times New Roman" w:hAnsi="Times New Roman" w:cs="Times New Roman"/>
        </w:rPr>
      </w:pPr>
      <w:r w:rsidRPr="00774EA6">
        <w:rPr>
          <w:rFonts w:ascii="Times New Roman" w:hAnsi="Times New Roman" w:cs="Times New Roman" w:hint="eastAsia"/>
        </w:rPr>
        <w:t>A</w:t>
      </w:r>
      <w:r>
        <w:rPr>
          <w:rFonts w:ascii="Times New Roman" w:hAnsi="Times New Roman" w:cs="Times New Roman"/>
        </w:rPr>
        <w:t>s directed</w:t>
      </w:r>
      <w:r w:rsidRPr="00774EA6">
        <w:rPr>
          <w:rFonts w:ascii="Times New Roman" w:hAnsi="Times New Roman" w:cs="Times New Roman"/>
        </w:rPr>
        <w:t xml:space="preserve"> by</w:t>
      </w:r>
      <w:r>
        <w:rPr>
          <w:rFonts w:ascii="Times New Roman" w:hAnsi="Times New Roman" w:cs="Times New Roman"/>
        </w:rPr>
        <w:t xml:space="preserve"> the WID</w:t>
      </w:r>
      <w:r w:rsidR="002125C7">
        <w:rPr>
          <w:rFonts w:ascii="Times New Roman" w:hAnsi="Times New Roman" w:cs="Times New Roman"/>
        </w:rPr>
        <w:t xml:space="preserve"> and RAN-P</w:t>
      </w:r>
      <w:r w:rsidR="0091545C">
        <w:rPr>
          <w:rFonts w:ascii="Times New Roman" w:hAnsi="Times New Roman" w:cs="Times New Roman"/>
        </w:rPr>
        <w:t xml:space="preserve"> summary</w:t>
      </w:r>
      <w:r>
        <w:rPr>
          <w:rFonts w:ascii="Times New Roman" w:hAnsi="Times New Roman" w:cs="Times New Roman"/>
        </w:rPr>
        <w:t>, RAN4 shall focus on Type-4</w:t>
      </w:r>
      <w:r w:rsidR="002125C7">
        <w:rPr>
          <w:rFonts w:ascii="Times New Roman" w:hAnsi="Times New Roman" w:cs="Times New Roman"/>
        </w:rPr>
        <w:t>a/b</w:t>
      </w:r>
      <w:r>
        <w:rPr>
          <w:rFonts w:ascii="Times New Roman" w:hAnsi="Times New Roman" w:cs="Times New Roman"/>
        </w:rPr>
        <w:t xml:space="preserve"> </w:t>
      </w:r>
      <w:r w:rsidR="002125C7">
        <w:rPr>
          <w:rFonts w:ascii="Times New Roman" w:hAnsi="Times New Roman" w:cs="Times New Roman"/>
        </w:rPr>
        <w:t xml:space="preserve">capability </w:t>
      </w:r>
      <w:r w:rsidR="000B6C11">
        <w:rPr>
          <w:rFonts w:ascii="Times New Roman" w:hAnsi="Times New Roman" w:cs="Times New Roman"/>
        </w:rPr>
        <w:t xml:space="preserve">for FWA </w:t>
      </w:r>
      <w:r>
        <w:rPr>
          <w:rFonts w:ascii="Times New Roman" w:hAnsi="Times New Roman" w:cs="Times New Roman"/>
        </w:rPr>
        <w:t xml:space="preserve">assuming </w:t>
      </w:r>
      <w:r w:rsidR="002125C7">
        <w:rPr>
          <w:rFonts w:ascii="Times New Roman" w:hAnsi="Times New Roman" w:cs="Times New Roman"/>
        </w:rPr>
        <w:t xml:space="preserve">up to 4 DL </w:t>
      </w:r>
      <w:r>
        <w:rPr>
          <w:rFonts w:ascii="Times New Roman" w:hAnsi="Times New Roman" w:cs="Times New Roman"/>
        </w:rPr>
        <w:t xml:space="preserve">MIMO layer/4Rx Chain per </w:t>
      </w:r>
      <w:proofErr w:type="gramStart"/>
      <w:r>
        <w:rPr>
          <w:rFonts w:ascii="Times New Roman" w:hAnsi="Times New Roman" w:cs="Times New Roman"/>
        </w:rPr>
        <w:t>CC</w:t>
      </w:r>
      <w:r w:rsidR="002125C7">
        <w:rPr>
          <w:rFonts w:ascii="Times New Roman" w:hAnsi="Times New Roman" w:cs="Times New Roman"/>
        </w:rPr>
        <w:t>(</w:t>
      </w:r>
      <w:proofErr w:type="gramEnd"/>
      <w:r w:rsidR="002125C7">
        <w:rPr>
          <w:rFonts w:ascii="Times New Roman" w:hAnsi="Times New Roman" w:cs="Times New Roman"/>
        </w:rPr>
        <w:t>6Rx Chain in total for Type-4a and 8Rx Chain in total for Type-4b)</w:t>
      </w:r>
      <w:r>
        <w:rPr>
          <w:rFonts w:ascii="Times New Roman" w:hAnsi="Times New Roman" w:cs="Times New Roman"/>
        </w:rPr>
        <w:t xml:space="preserve">as first step, and further check </w:t>
      </w:r>
      <w:r w:rsidR="008A290A">
        <w:rPr>
          <w:rFonts w:ascii="Times New Roman" w:hAnsi="Times New Roman" w:cs="Times New Roman"/>
        </w:rPr>
        <w:t xml:space="preserve">the feasibility of </w:t>
      </w:r>
      <w:r>
        <w:rPr>
          <w:rFonts w:ascii="Times New Roman" w:hAnsi="Times New Roman" w:cs="Times New Roman"/>
        </w:rPr>
        <w:t xml:space="preserve">Type-3 in </w:t>
      </w:r>
      <w:r w:rsidR="00401B41">
        <w:rPr>
          <w:rFonts w:ascii="Times New Roman" w:hAnsi="Times New Roman" w:cs="Times New Roman"/>
        </w:rPr>
        <w:t xml:space="preserve">2024 </w:t>
      </w:r>
      <w:r w:rsidR="00C4461C">
        <w:rPr>
          <w:rFonts w:ascii="Times New Roman" w:hAnsi="Times New Roman" w:cs="Times New Roman"/>
        </w:rPr>
        <w:t>Dec RAN-P</w:t>
      </w:r>
      <w:r>
        <w:rPr>
          <w:rFonts w:ascii="Times New Roman" w:hAnsi="Times New Roman" w:cs="Times New Roman"/>
        </w:rPr>
        <w:t xml:space="preserve">. </w:t>
      </w:r>
      <w:r w:rsidR="00BA147C">
        <w:rPr>
          <w:rFonts w:ascii="Times New Roman" w:hAnsi="Times New Roman" w:cs="Times New Roman"/>
        </w:rPr>
        <w:t>Possible</w:t>
      </w:r>
      <w:r>
        <w:rPr>
          <w:rFonts w:ascii="Times New Roman" w:hAnsi="Times New Roman" w:cs="Times New Roman"/>
        </w:rPr>
        <w:t xml:space="preserve"> UE RF architecture</w:t>
      </w:r>
      <w:r w:rsidR="00C4461C">
        <w:rPr>
          <w:rFonts w:ascii="Times New Roman" w:hAnsi="Times New Roman" w:cs="Times New Roman"/>
        </w:rPr>
        <w:t>s</w:t>
      </w:r>
      <w:r>
        <w:rPr>
          <w:rFonts w:ascii="Times New Roman" w:hAnsi="Times New Roman" w:cs="Times New Roman"/>
        </w:rPr>
        <w:t xml:space="preserve"> for Type-3 and T</w:t>
      </w:r>
      <w:r w:rsidR="00BA147C">
        <w:rPr>
          <w:rFonts w:ascii="Times New Roman" w:hAnsi="Times New Roman" w:cs="Times New Roman"/>
        </w:rPr>
        <w:t>ype-4</w:t>
      </w:r>
      <w:r w:rsidR="008A290A">
        <w:rPr>
          <w:rFonts w:ascii="Times New Roman" w:hAnsi="Times New Roman" w:cs="Times New Roman"/>
        </w:rPr>
        <w:t>b</w:t>
      </w:r>
      <w:r w:rsidR="00BA147C">
        <w:rPr>
          <w:rFonts w:ascii="Times New Roman" w:hAnsi="Times New Roman" w:cs="Times New Roman"/>
        </w:rPr>
        <w:t xml:space="preserve"> are illustrated</w:t>
      </w:r>
      <w:r w:rsidR="000B6C11">
        <w:rPr>
          <w:rFonts w:ascii="Times New Roman" w:hAnsi="Times New Roman" w:cs="Times New Roman"/>
        </w:rPr>
        <w:t xml:space="preserve"> in Figure 1, the </w:t>
      </w:r>
      <w:r w:rsidR="0025359C">
        <w:rPr>
          <w:rFonts w:ascii="Times New Roman" w:hAnsi="Times New Roman" w:cs="Times New Roman"/>
        </w:rPr>
        <w:t xml:space="preserve">working </w:t>
      </w:r>
      <w:r w:rsidR="000B6C11">
        <w:rPr>
          <w:rFonts w:ascii="Times New Roman" w:hAnsi="Times New Roman" w:cs="Times New Roman"/>
        </w:rPr>
        <w:t xml:space="preserve">assumption is reproduced in </w:t>
      </w:r>
      <w:r w:rsidR="00A83DB1">
        <w:rPr>
          <w:rFonts w:ascii="Times New Roman" w:hAnsi="Times New Roman" w:cs="Times New Roman"/>
        </w:rPr>
        <w:t>Figure</w:t>
      </w:r>
      <w:r w:rsidR="000B6C11">
        <w:rPr>
          <w:rFonts w:ascii="Times New Roman" w:hAnsi="Times New Roman" w:cs="Times New Roman"/>
        </w:rPr>
        <w:t xml:space="preserve"> </w:t>
      </w:r>
      <w:r w:rsidR="00A83DB1">
        <w:rPr>
          <w:rFonts w:ascii="Times New Roman" w:hAnsi="Times New Roman" w:cs="Times New Roman"/>
        </w:rPr>
        <w:t xml:space="preserve">2 </w:t>
      </w:r>
      <w:r w:rsidR="006D6B9A">
        <w:rPr>
          <w:rFonts w:ascii="Times New Roman" w:hAnsi="Times New Roman" w:cs="Times New Roman"/>
        </w:rPr>
        <w:t xml:space="preserve">which is </w:t>
      </w:r>
      <w:r w:rsidR="00A83DB1">
        <w:rPr>
          <w:rFonts w:ascii="Times New Roman" w:hAnsi="Times New Roman" w:cs="Times New Roman"/>
        </w:rPr>
        <w:t>excepted from rapporteur company KDDI’s material</w:t>
      </w:r>
      <w:r w:rsidR="000B6C11">
        <w:rPr>
          <w:rFonts w:ascii="Times New Roman" w:hAnsi="Times New Roman" w:cs="Times New Roman"/>
        </w:rPr>
        <w:t>.</w:t>
      </w:r>
    </w:p>
    <w:p w14:paraId="3E3F137C" w14:textId="77777777" w:rsidR="00413AF1" w:rsidRDefault="0025359C" w:rsidP="00774EA6">
      <w:pPr>
        <w:jc w:val="center"/>
      </w:pPr>
      <w:r w:rsidRPr="00774EA6">
        <w:rPr>
          <w:bdr w:val="single" w:sz="4" w:space="0" w:color="auto"/>
        </w:rPr>
        <w:object w:dxaOrig="21194" w:dyaOrig="11117" w14:anchorId="7621D9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55pt;height:125.55pt" o:ole="">
            <v:imagedata r:id="rId8" o:title=""/>
          </v:shape>
          <o:OLEObject Type="Embed" ProgID="Visio.Drawing.11" ShapeID="_x0000_i1025" DrawAspect="Content" ObjectID="_1776948128" r:id="rId9"/>
        </w:object>
      </w:r>
    </w:p>
    <w:p w14:paraId="14DB62ED" w14:textId="77777777" w:rsidR="00774EA6" w:rsidRDefault="00774EA6" w:rsidP="00774EA6">
      <w:pPr>
        <w:spacing w:afterLines="50" w:after="156"/>
        <w:jc w:val="center"/>
      </w:pPr>
      <w:r>
        <w:t xml:space="preserve">Figure 1: </w:t>
      </w:r>
      <w:r w:rsidR="00E93914">
        <w:t xml:space="preserve">Possible </w:t>
      </w:r>
      <w:r>
        <w:t>UE RF architecture for Type-3 and Type-4</w:t>
      </w:r>
      <w:r w:rsidR="008A290A">
        <w:t>b</w:t>
      </w:r>
      <w:r>
        <w:t xml:space="preserve"> UE</w:t>
      </w:r>
    </w:p>
    <w:p w14:paraId="3F6EE0A2" w14:textId="77777777" w:rsidR="00A83DB1" w:rsidRDefault="00A83DB1" w:rsidP="00A83DB1">
      <w:pPr>
        <w:spacing w:afterLines="50" w:after="156"/>
        <w:jc w:val="center"/>
      </w:pPr>
      <w:r w:rsidRPr="00A83DB1">
        <w:rPr>
          <w:noProof/>
          <w:bdr w:val="single" w:sz="4" w:space="0" w:color="auto"/>
        </w:rPr>
        <w:lastRenderedPageBreak/>
        <w:drawing>
          <wp:inline distT="0" distB="0" distL="0" distR="0" wp14:anchorId="0B91CAF5" wp14:editId="7323C1B0">
            <wp:extent cx="5683391" cy="1705400"/>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95221" cy="1708950"/>
                    </a:xfrm>
                    <a:prstGeom prst="rect">
                      <a:avLst/>
                    </a:prstGeom>
                    <a:noFill/>
                  </pic:spPr>
                </pic:pic>
              </a:graphicData>
            </a:graphic>
          </wp:inline>
        </w:drawing>
      </w:r>
    </w:p>
    <w:p w14:paraId="1BAC8C15" w14:textId="77777777" w:rsidR="0025359C" w:rsidRPr="00A83DB1" w:rsidRDefault="00A83DB1" w:rsidP="00A83DB1">
      <w:pPr>
        <w:spacing w:afterLines="50" w:after="156"/>
        <w:jc w:val="center"/>
      </w:pPr>
      <w:r>
        <w:t>Figure 2</w:t>
      </w:r>
      <w:r w:rsidR="0025359C">
        <w:t xml:space="preserve">: </w:t>
      </w:r>
      <w:r w:rsidR="002425F6">
        <w:t>W</w:t>
      </w:r>
      <w:r w:rsidR="0025359C">
        <w:t>orking assumption for Type-3</w:t>
      </w:r>
      <w:r w:rsidR="008A290A">
        <w:t>a/b</w:t>
      </w:r>
      <w:r w:rsidR="0025359C">
        <w:t xml:space="preserve"> and Type-4</w:t>
      </w:r>
      <w:r w:rsidR="008A290A">
        <w:t>a/b</w:t>
      </w:r>
      <w:r w:rsidR="0025359C">
        <w:t xml:space="preserve"> UE</w:t>
      </w:r>
    </w:p>
    <w:p w14:paraId="4586C451" w14:textId="2BA0040C" w:rsidR="000B6C11" w:rsidRDefault="000B6C11" w:rsidP="008D0B3F">
      <w:pPr>
        <w:spacing w:afterLines="50" w:after="156"/>
        <w:rPr>
          <w:rFonts w:ascii="Times New Roman" w:hAnsi="Times New Roman" w:cs="Times New Roman"/>
        </w:rPr>
      </w:pPr>
      <w:bookmarkStart w:id="4" w:name="OLE_LINK1"/>
      <w:bookmarkStart w:id="5" w:name="OLE_LINK2"/>
      <w:r w:rsidRPr="000B6C11">
        <w:rPr>
          <w:rFonts w:ascii="Times New Roman" w:hAnsi="Times New Roman" w:cs="Times New Roman" w:hint="eastAsia"/>
        </w:rPr>
        <w:t>G</w:t>
      </w:r>
      <w:r w:rsidRPr="000B6C11">
        <w:rPr>
          <w:rFonts w:ascii="Times New Roman" w:hAnsi="Times New Roman" w:cs="Times New Roman"/>
        </w:rPr>
        <w:t xml:space="preserve">iven </w:t>
      </w:r>
      <w:r w:rsidR="00E93914">
        <w:rPr>
          <w:rFonts w:ascii="Times New Roman" w:hAnsi="Times New Roman" w:cs="Times New Roman"/>
        </w:rPr>
        <w:t xml:space="preserve">Rx Chain is scaled up from 4Rx (Type-2) to </w:t>
      </w:r>
      <w:r w:rsidR="00C4461C">
        <w:rPr>
          <w:rFonts w:ascii="Times New Roman" w:hAnsi="Times New Roman" w:cs="Times New Roman"/>
        </w:rPr>
        <w:t xml:space="preserve">6Rx (Type-4a) or </w:t>
      </w:r>
      <w:r w:rsidR="00E93914">
        <w:rPr>
          <w:rFonts w:ascii="Times New Roman" w:hAnsi="Times New Roman" w:cs="Times New Roman"/>
        </w:rPr>
        <w:t>8Rx (Type-4</w:t>
      </w:r>
      <w:r w:rsidR="00C4461C">
        <w:rPr>
          <w:rFonts w:ascii="Times New Roman" w:hAnsi="Times New Roman" w:cs="Times New Roman"/>
        </w:rPr>
        <w:t>b</w:t>
      </w:r>
      <w:r w:rsidR="00E93914">
        <w:rPr>
          <w:rFonts w:ascii="Times New Roman" w:hAnsi="Times New Roman" w:cs="Times New Roman"/>
        </w:rPr>
        <w:t>)</w:t>
      </w:r>
      <w:r w:rsidR="00A84EF0">
        <w:rPr>
          <w:rFonts w:ascii="Times New Roman" w:hAnsi="Times New Roman" w:cs="Times New Roman"/>
        </w:rPr>
        <w:t xml:space="preserve"> and each CC is </w:t>
      </w:r>
      <w:r w:rsidR="00CC1995">
        <w:rPr>
          <w:rFonts w:ascii="Times New Roman" w:hAnsi="Times New Roman" w:cs="Times New Roman"/>
        </w:rPr>
        <w:t xml:space="preserve">still </w:t>
      </w:r>
      <w:r w:rsidR="008E698A">
        <w:rPr>
          <w:rFonts w:ascii="Times New Roman" w:hAnsi="Times New Roman" w:cs="Times New Roman"/>
        </w:rPr>
        <w:t>processing by separate Chain</w:t>
      </w:r>
      <w:r>
        <w:rPr>
          <w:rFonts w:ascii="Times New Roman" w:hAnsi="Times New Roman" w:cs="Times New Roman"/>
        </w:rPr>
        <w:t xml:space="preserve">, it should be feasible </w:t>
      </w:r>
      <w:r w:rsidR="008A290A">
        <w:rPr>
          <w:rFonts w:ascii="Times New Roman" w:hAnsi="Times New Roman" w:cs="Times New Roman"/>
        </w:rPr>
        <w:t xml:space="preserve">and </w:t>
      </w:r>
      <w:r w:rsidR="00C4461C">
        <w:rPr>
          <w:rFonts w:ascii="Times New Roman" w:hAnsi="Times New Roman" w:cs="Times New Roman"/>
        </w:rPr>
        <w:t xml:space="preserve">it is </w:t>
      </w:r>
      <w:r w:rsidR="008A290A">
        <w:rPr>
          <w:rFonts w:ascii="Times New Roman" w:hAnsi="Times New Roman" w:cs="Times New Roman"/>
        </w:rPr>
        <w:t xml:space="preserve">preferable </w:t>
      </w:r>
      <w:r>
        <w:rPr>
          <w:rFonts w:ascii="Times New Roman" w:hAnsi="Times New Roman" w:cs="Times New Roman"/>
        </w:rPr>
        <w:t>to reuse Type-2 requirements</w:t>
      </w:r>
      <w:r w:rsidR="00CC1995">
        <w:rPr>
          <w:rFonts w:ascii="Times New Roman" w:hAnsi="Times New Roman" w:cs="Times New Roman"/>
        </w:rPr>
        <w:t xml:space="preserve"> and mechanism</w:t>
      </w:r>
      <w:r>
        <w:rPr>
          <w:rFonts w:ascii="Times New Roman" w:hAnsi="Times New Roman" w:cs="Times New Roman"/>
        </w:rPr>
        <w:t>.</w:t>
      </w:r>
    </w:p>
    <w:p w14:paraId="44C48966" w14:textId="4A86FB12" w:rsidR="00842378" w:rsidRPr="00165226" w:rsidRDefault="008D0B3F" w:rsidP="00F72A9F">
      <w:pPr>
        <w:rPr>
          <w:rFonts w:ascii="Times New Roman" w:hAnsi="Times New Roman" w:cs="Times New Roman"/>
        </w:rPr>
      </w:pPr>
      <w:r w:rsidRPr="006C1D19">
        <w:rPr>
          <w:rFonts w:ascii="Times New Roman" w:hAnsi="Times New Roman" w:cs="Times New Roman"/>
        </w:rPr>
        <w:t>In la</w:t>
      </w:r>
      <w:r w:rsidR="00722C26" w:rsidRPr="006C1D19">
        <w:rPr>
          <w:rFonts w:ascii="Times New Roman" w:hAnsi="Times New Roman" w:cs="Times New Roman"/>
        </w:rPr>
        <w:t>st</w:t>
      </w:r>
      <w:r w:rsidRPr="006C1D19">
        <w:rPr>
          <w:rFonts w:ascii="Times New Roman" w:hAnsi="Times New Roman" w:cs="Times New Roman"/>
        </w:rPr>
        <w:t xml:space="preserve"> meeting, </w:t>
      </w:r>
      <w:r w:rsidR="00D47082" w:rsidRPr="006C1D19">
        <w:rPr>
          <w:rFonts w:ascii="Times New Roman" w:hAnsi="Times New Roman" w:cs="Times New Roman"/>
        </w:rPr>
        <w:t>R4-2404258</w:t>
      </w:r>
      <w:r w:rsidRPr="006C1D19">
        <w:rPr>
          <w:rFonts w:ascii="Times New Roman" w:hAnsi="Times New Roman" w:cs="Times New Roman"/>
        </w:rPr>
        <w:t xml:space="preserve"> </w:t>
      </w:r>
      <w:r w:rsidR="00D50A3F" w:rsidRPr="006C1D19">
        <w:rPr>
          <w:rFonts w:ascii="Times New Roman" w:hAnsi="Times New Roman" w:cs="Times New Roman"/>
        </w:rPr>
        <w:t>share the viewpoint that new UE capability is unnecessary for Type-4 but to u</w:t>
      </w:r>
      <w:r w:rsidR="007D466A" w:rsidRPr="006C1D19">
        <w:rPr>
          <w:rFonts w:ascii="Times New Roman" w:hAnsi="Times New Roman" w:cs="Times New Roman"/>
        </w:rPr>
        <w:t>tilize</w:t>
      </w:r>
      <w:r w:rsidR="00D50A3F" w:rsidRPr="006C1D19">
        <w:rPr>
          <w:rFonts w:ascii="Times New Roman" w:hAnsi="Times New Roman" w:cs="Times New Roman"/>
        </w:rPr>
        <w:t xml:space="preserve"> “</w:t>
      </w:r>
      <w:r w:rsidR="00D50A3F" w:rsidRPr="006C1D19">
        <w:rPr>
          <w:rFonts w:ascii="Times New Roman" w:hAnsi="Times New Roman" w:cs="Times New Roman"/>
          <w:i/>
          <w:iCs/>
        </w:rPr>
        <w:t>intraBandNR-CA-non-collocated-r18</w:t>
      </w:r>
      <w:r w:rsidR="001B0650" w:rsidRPr="006C1D19">
        <w:rPr>
          <w:rFonts w:ascii="Times New Roman" w:hAnsi="Times New Roman" w:cs="Times New Roman"/>
          <w:i/>
          <w:iCs/>
        </w:rPr>
        <w:t xml:space="preserve"> </w:t>
      </w:r>
      <w:r w:rsidR="00D50A3F" w:rsidRPr="006C1D19">
        <w:rPr>
          <w:rFonts w:ascii="Times New Roman" w:hAnsi="Times New Roman" w:cs="Times New Roman"/>
        </w:rPr>
        <w:t xml:space="preserve">+ </w:t>
      </w:r>
      <w:proofErr w:type="spellStart"/>
      <w:r w:rsidR="00D50A3F" w:rsidRPr="006C1D19">
        <w:rPr>
          <w:rFonts w:ascii="Times New Roman" w:hAnsi="Times New Roman" w:cs="Times New Roman"/>
          <w:i/>
          <w:iCs/>
        </w:rPr>
        <w:t>maxNumberMIMO-LayersPDSCH</w:t>
      </w:r>
      <w:proofErr w:type="spellEnd"/>
      <w:r w:rsidR="00D50A3F" w:rsidRPr="006C1D19">
        <w:rPr>
          <w:rFonts w:ascii="Times New Roman" w:hAnsi="Times New Roman" w:cs="Times New Roman"/>
          <w:i/>
          <w:iCs/>
        </w:rPr>
        <w:t>=4</w:t>
      </w:r>
      <w:r w:rsidR="00D50A3F" w:rsidRPr="006C1D19">
        <w:rPr>
          <w:rFonts w:ascii="Times New Roman" w:hAnsi="Times New Roman" w:cs="Times New Roman"/>
        </w:rPr>
        <w:t>” for intra-band NR-CA and “</w:t>
      </w:r>
      <w:r w:rsidR="00D50A3F" w:rsidRPr="006C1D19">
        <w:rPr>
          <w:rFonts w:ascii="Times New Roman" w:hAnsi="Times New Roman" w:cs="Times New Roman"/>
          <w:i/>
          <w:iCs/>
        </w:rPr>
        <w:t>interBandMRDC-WithOverlapDL-Bands-r16</w:t>
      </w:r>
      <w:r w:rsidR="001B0650" w:rsidRPr="006C1D19">
        <w:rPr>
          <w:rFonts w:ascii="Times New Roman" w:hAnsi="Times New Roman" w:cs="Times New Roman"/>
          <w:i/>
          <w:iCs/>
        </w:rPr>
        <w:t xml:space="preserve"> </w:t>
      </w:r>
      <w:r w:rsidR="00D50A3F" w:rsidRPr="006C1D19">
        <w:rPr>
          <w:rFonts w:ascii="Times New Roman" w:hAnsi="Times New Roman" w:cs="Times New Roman"/>
        </w:rPr>
        <w:t>+</w:t>
      </w:r>
      <w:r w:rsidR="001B0650" w:rsidRPr="006C1D19">
        <w:rPr>
          <w:rFonts w:ascii="Times New Roman" w:hAnsi="Times New Roman" w:cs="Times New Roman"/>
        </w:rPr>
        <w:t xml:space="preserve"> </w:t>
      </w:r>
      <w:proofErr w:type="spellStart"/>
      <w:r w:rsidR="00D50A3F" w:rsidRPr="006C1D19">
        <w:rPr>
          <w:rFonts w:ascii="Times New Roman" w:hAnsi="Times New Roman" w:cs="Times New Roman"/>
          <w:i/>
          <w:iCs/>
        </w:rPr>
        <w:t>maxNumberMIMO-LayersPDSCH</w:t>
      </w:r>
      <w:proofErr w:type="spellEnd"/>
      <w:r w:rsidR="00D50A3F" w:rsidRPr="006C1D19">
        <w:rPr>
          <w:rFonts w:ascii="Times New Roman" w:hAnsi="Times New Roman" w:cs="Times New Roman"/>
          <w:i/>
          <w:iCs/>
        </w:rPr>
        <w:t>=4</w:t>
      </w:r>
      <w:r w:rsidR="00D50A3F" w:rsidRPr="006C1D19">
        <w:rPr>
          <w:rFonts w:ascii="Times New Roman" w:hAnsi="Times New Roman" w:cs="Times New Roman"/>
        </w:rPr>
        <w:t>”</w:t>
      </w:r>
      <w:r w:rsidR="007D466A" w:rsidRPr="006C1D19">
        <w:rPr>
          <w:rFonts w:ascii="Times New Roman" w:hAnsi="Times New Roman" w:cs="Times New Roman"/>
        </w:rPr>
        <w:t xml:space="preserve"> for EN-DC</w:t>
      </w:r>
      <w:r w:rsidR="00842378" w:rsidRPr="006C1D19">
        <w:rPr>
          <w:rFonts w:ascii="Times New Roman" w:hAnsi="Times New Roman" w:cs="Times New Roman"/>
        </w:rPr>
        <w:t xml:space="preserve">. In our view this approach is problematic, as </w:t>
      </w:r>
      <w:proofErr w:type="spellStart"/>
      <w:r w:rsidR="00842378" w:rsidRPr="006C1D19">
        <w:rPr>
          <w:rFonts w:ascii="Times New Roman" w:hAnsi="Times New Roman" w:cs="Times New Roman"/>
          <w:i/>
          <w:iCs/>
        </w:rPr>
        <w:t>maxNumberMIMO-LayersPDSCH</w:t>
      </w:r>
      <w:proofErr w:type="spellEnd"/>
      <w:r w:rsidR="00842378" w:rsidRPr="006C1D19">
        <w:rPr>
          <w:rFonts w:ascii="Times New Roman" w:hAnsi="Times New Roman" w:cs="Times New Roman"/>
        </w:rPr>
        <w:t xml:space="preserve"> is a static IE </w:t>
      </w:r>
      <w:r w:rsidR="007D466A" w:rsidRPr="006C1D19">
        <w:rPr>
          <w:rFonts w:ascii="Times New Roman" w:hAnsi="Times New Roman" w:cs="Times New Roman"/>
        </w:rPr>
        <w:t xml:space="preserve">and </w:t>
      </w:r>
      <w:r w:rsidR="00842378" w:rsidRPr="006C1D19">
        <w:rPr>
          <w:rFonts w:ascii="Times New Roman" w:hAnsi="Times New Roman" w:cs="Times New Roman"/>
        </w:rPr>
        <w:t>shared by collocated scenario and non-collocated scenario</w:t>
      </w:r>
      <w:r w:rsidR="00165226" w:rsidRPr="006C1D19">
        <w:rPr>
          <w:rFonts w:ascii="Times New Roman" w:hAnsi="Times New Roman" w:cs="Times New Roman"/>
        </w:rPr>
        <w:t xml:space="preserve">, thus as long as the connection remains </w:t>
      </w:r>
      <w:proofErr w:type="spellStart"/>
      <w:r w:rsidR="00165226" w:rsidRPr="006C1D19">
        <w:rPr>
          <w:rFonts w:ascii="Times New Roman" w:hAnsi="Times New Roman" w:cs="Times New Roman"/>
          <w:i/>
          <w:iCs/>
        </w:rPr>
        <w:t>maxNumberMIMO-LayersPDSCH</w:t>
      </w:r>
      <w:proofErr w:type="spellEnd"/>
      <w:r w:rsidR="00165226" w:rsidRPr="006C1D19">
        <w:rPr>
          <w:rFonts w:ascii="Times New Roman" w:hAnsi="Times New Roman" w:cs="Times New Roman"/>
        </w:rPr>
        <w:t xml:space="preserve"> would not be reported </w:t>
      </w:r>
      <w:r w:rsidR="00096EAC" w:rsidRPr="006C1D19">
        <w:rPr>
          <w:rFonts w:ascii="Times New Roman" w:hAnsi="Times New Roman" w:cs="Times New Roman"/>
        </w:rPr>
        <w:t>twice</w:t>
      </w:r>
      <w:r w:rsidR="00842378" w:rsidRPr="006C1D19">
        <w:rPr>
          <w:rFonts w:ascii="Times New Roman" w:hAnsi="Times New Roman" w:cs="Times New Roman"/>
        </w:rPr>
        <w:t>.</w:t>
      </w:r>
      <w:r w:rsidR="00165226" w:rsidRPr="006C1D19">
        <w:rPr>
          <w:rFonts w:ascii="Times New Roman" w:hAnsi="Times New Roman" w:cs="Times New Roman" w:hint="eastAsia"/>
        </w:rPr>
        <w:t xml:space="preserve"> </w:t>
      </w:r>
      <w:r w:rsidR="00165226" w:rsidRPr="006C1D19">
        <w:rPr>
          <w:rFonts w:ascii="Times New Roman" w:hAnsi="Times New Roman" w:cs="Times New Roman"/>
        </w:rPr>
        <w:t xml:space="preserve">For instance, in case </w:t>
      </w:r>
      <w:proofErr w:type="spellStart"/>
      <w:r w:rsidR="00165226" w:rsidRPr="006C1D19">
        <w:rPr>
          <w:rFonts w:ascii="Times New Roman" w:hAnsi="Times New Roman" w:cs="Times New Roman"/>
        </w:rPr>
        <w:t>Pcell</w:t>
      </w:r>
      <w:proofErr w:type="spellEnd"/>
      <w:r w:rsidR="00165226" w:rsidRPr="006C1D19">
        <w:rPr>
          <w:rFonts w:ascii="Times New Roman" w:hAnsi="Times New Roman" w:cs="Times New Roman"/>
        </w:rPr>
        <w:t xml:space="preserve"> and </w:t>
      </w:r>
      <w:proofErr w:type="spellStart"/>
      <w:r w:rsidR="00165226" w:rsidRPr="006C1D19">
        <w:rPr>
          <w:rFonts w:ascii="Times New Roman" w:hAnsi="Times New Roman" w:cs="Times New Roman"/>
        </w:rPr>
        <w:t>Scell</w:t>
      </w:r>
      <w:proofErr w:type="spellEnd"/>
      <w:r w:rsidR="00165226" w:rsidRPr="006C1D19">
        <w:rPr>
          <w:rFonts w:ascii="Times New Roman" w:hAnsi="Times New Roman" w:cs="Times New Roman"/>
        </w:rPr>
        <w:t xml:space="preserve"> are both connected to gNB1</w:t>
      </w:r>
      <w:r w:rsidR="00096EAC" w:rsidRPr="006C1D19">
        <w:rPr>
          <w:rFonts w:ascii="Times New Roman" w:hAnsi="Times New Roman" w:cs="Times New Roman"/>
        </w:rPr>
        <w:t>(collocated)</w:t>
      </w:r>
      <w:r w:rsidR="00165226" w:rsidRPr="006C1D19">
        <w:rPr>
          <w:rFonts w:ascii="Times New Roman" w:hAnsi="Times New Roman" w:cs="Times New Roman"/>
        </w:rPr>
        <w:t xml:space="preserve"> with </w:t>
      </w:r>
      <w:proofErr w:type="spellStart"/>
      <w:r w:rsidR="00165226" w:rsidRPr="006C1D19">
        <w:rPr>
          <w:rFonts w:ascii="Times New Roman" w:hAnsi="Times New Roman" w:cs="Times New Roman"/>
          <w:i/>
          <w:iCs/>
        </w:rPr>
        <w:t>maxNumberMIMO-LayersPDSCH</w:t>
      </w:r>
      <w:proofErr w:type="spellEnd"/>
      <w:r w:rsidR="00165226" w:rsidRPr="006C1D19">
        <w:rPr>
          <w:rFonts w:ascii="Times New Roman" w:hAnsi="Times New Roman" w:cs="Times New Roman"/>
        </w:rPr>
        <w:t>=4</w:t>
      </w:r>
      <w:r w:rsidR="00165226" w:rsidRPr="006C1D19">
        <w:rPr>
          <w:rFonts w:ascii="Times New Roman" w:hAnsi="Times New Roman" w:cs="Times New Roman"/>
          <w:i/>
          <w:iCs/>
        </w:rPr>
        <w:t xml:space="preserve"> </w:t>
      </w:r>
      <w:r w:rsidR="00165226" w:rsidRPr="006C1D19">
        <w:rPr>
          <w:rFonts w:ascii="Times New Roman" w:hAnsi="Times New Roman" w:cs="Times New Roman"/>
        </w:rPr>
        <w:t xml:space="preserve">reported for </w:t>
      </w:r>
      <w:r w:rsidR="00096EAC" w:rsidRPr="006C1D19">
        <w:rPr>
          <w:rFonts w:ascii="Times New Roman" w:hAnsi="Times New Roman" w:cs="Times New Roman"/>
        </w:rPr>
        <w:t xml:space="preserve">each </w:t>
      </w:r>
      <w:r w:rsidR="00165226" w:rsidRPr="006C1D19">
        <w:rPr>
          <w:rFonts w:ascii="Times New Roman" w:hAnsi="Times New Roman" w:cs="Times New Roman"/>
        </w:rPr>
        <w:t xml:space="preserve">cell, then </w:t>
      </w:r>
      <w:proofErr w:type="spellStart"/>
      <w:r w:rsidR="00165226" w:rsidRPr="006C1D19">
        <w:rPr>
          <w:rFonts w:ascii="Times New Roman" w:hAnsi="Times New Roman" w:cs="Times New Roman"/>
        </w:rPr>
        <w:t>Scell</w:t>
      </w:r>
      <w:proofErr w:type="spellEnd"/>
      <w:r w:rsidR="00165226" w:rsidRPr="006C1D19">
        <w:rPr>
          <w:rFonts w:ascii="Times New Roman" w:hAnsi="Times New Roman" w:cs="Times New Roman"/>
        </w:rPr>
        <w:t xml:space="preserve"> de-configured from gNB1 and connected to gNB2 while </w:t>
      </w:r>
      <w:proofErr w:type="spellStart"/>
      <w:r w:rsidR="00165226" w:rsidRPr="006C1D19">
        <w:rPr>
          <w:rFonts w:ascii="Times New Roman" w:hAnsi="Times New Roman" w:cs="Times New Roman"/>
        </w:rPr>
        <w:t>Pcell</w:t>
      </w:r>
      <w:proofErr w:type="spellEnd"/>
      <w:r w:rsidR="00165226" w:rsidRPr="006C1D19">
        <w:rPr>
          <w:rFonts w:ascii="Times New Roman" w:hAnsi="Times New Roman" w:cs="Times New Roman"/>
        </w:rPr>
        <w:t xml:space="preserve"> remains</w:t>
      </w:r>
      <w:r w:rsidR="00096EAC" w:rsidRPr="006C1D19">
        <w:rPr>
          <w:rFonts w:ascii="Times New Roman" w:hAnsi="Times New Roman" w:cs="Times New Roman"/>
        </w:rPr>
        <w:t xml:space="preserve"> to gNB1(non-collocated)</w:t>
      </w:r>
      <w:r w:rsidR="00165226" w:rsidRPr="006C1D19">
        <w:rPr>
          <w:rFonts w:ascii="Times New Roman" w:hAnsi="Times New Roman" w:cs="Times New Roman"/>
        </w:rPr>
        <w:t xml:space="preserve">, </w:t>
      </w:r>
      <w:proofErr w:type="spellStart"/>
      <w:r w:rsidR="00165226" w:rsidRPr="006C1D19">
        <w:rPr>
          <w:rFonts w:ascii="Times New Roman" w:hAnsi="Times New Roman" w:cs="Times New Roman"/>
          <w:i/>
          <w:iCs/>
        </w:rPr>
        <w:t>maxNumberMIMO-LayersPDSCH</w:t>
      </w:r>
      <w:proofErr w:type="spellEnd"/>
      <w:r w:rsidR="00165226" w:rsidRPr="006C1D19">
        <w:rPr>
          <w:rFonts w:ascii="Times New Roman" w:hAnsi="Times New Roman" w:cs="Times New Roman"/>
          <w:i/>
          <w:iCs/>
        </w:rPr>
        <w:t xml:space="preserve"> </w:t>
      </w:r>
      <w:r w:rsidR="00165226" w:rsidRPr="006C1D19">
        <w:rPr>
          <w:rFonts w:ascii="Times New Roman" w:hAnsi="Times New Roman" w:cs="Times New Roman"/>
        </w:rPr>
        <w:t>would not be reported again</w:t>
      </w:r>
      <w:r w:rsidR="00165226" w:rsidRPr="006C1D19">
        <w:rPr>
          <w:rFonts w:ascii="Times New Roman" w:hAnsi="Times New Roman" w:cs="Times New Roman"/>
          <w:i/>
          <w:iCs/>
        </w:rPr>
        <w:t xml:space="preserve"> </w:t>
      </w:r>
      <w:r w:rsidR="00165226" w:rsidRPr="006C1D19">
        <w:rPr>
          <w:rFonts w:ascii="Times New Roman" w:hAnsi="Times New Roman" w:cs="Times New Roman"/>
        </w:rPr>
        <w:t>so</w:t>
      </w:r>
      <w:r w:rsidR="00722C26" w:rsidRPr="006C1D19">
        <w:rPr>
          <w:rFonts w:ascii="Times New Roman" w:hAnsi="Times New Roman" w:cs="Times New Roman"/>
        </w:rPr>
        <w:t xml:space="preserve"> </w:t>
      </w:r>
      <w:r w:rsidR="00165226" w:rsidRPr="006C1D19">
        <w:rPr>
          <w:rFonts w:ascii="Times New Roman" w:hAnsi="Times New Roman" w:cs="Times New Roman"/>
        </w:rPr>
        <w:t>4</w:t>
      </w:r>
      <w:r w:rsidR="00096EAC" w:rsidRPr="006C1D19">
        <w:rPr>
          <w:rFonts w:ascii="Times New Roman" w:hAnsi="Times New Roman" w:cs="Times New Roman"/>
        </w:rPr>
        <w:t xml:space="preserve"> </w:t>
      </w:r>
      <w:r w:rsidR="00722C26" w:rsidRPr="006C1D19">
        <w:rPr>
          <w:rFonts w:ascii="Times New Roman" w:hAnsi="Times New Roman" w:cs="Times New Roman"/>
        </w:rPr>
        <w:t xml:space="preserve">stays </w:t>
      </w:r>
      <w:r w:rsidR="00096EAC" w:rsidRPr="006C1D19">
        <w:rPr>
          <w:rFonts w:ascii="Times New Roman" w:hAnsi="Times New Roman" w:cs="Times New Roman"/>
        </w:rPr>
        <w:t>for each cell</w:t>
      </w:r>
      <w:r w:rsidR="00165226" w:rsidRPr="006C1D19">
        <w:rPr>
          <w:rFonts w:ascii="Times New Roman" w:hAnsi="Times New Roman" w:cs="Times New Roman"/>
        </w:rPr>
        <w:t>. Thus, a UE support</w:t>
      </w:r>
      <w:r w:rsidR="00096EAC" w:rsidRPr="006C1D19">
        <w:rPr>
          <w:rFonts w:ascii="Times New Roman" w:hAnsi="Times New Roman" w:cs="Times New Roman"/>
        </w:rPr>
        <w:t>s</w:t>
      </w:r>
      <w:r w:rsidR="00165226" w:rsidRPr="006C1D19">
        <w:rPr>
          <w:rFonts w:ascii="Times New Roman" w:hAnsi="Times New Roman" w:cs="Times New Roman"/>
        </w:rPr>
        <w:t xml:space="preserve"> Type-2 but not Type-4 can also </w:t>
      </w:r>
      <w:r w:rsidR="00096EAC" w:rsidRPr="006C1D19">
        <w:rPr>
          <w:rFonts w:ascii="Times New Roman" w:hAnsi="Times New Roman" w:cs="Times New Roman"/>
        </w:rPr>
        <w:t>have</w:t>
      </w:r>
      <w:r w:rsidR="00165226" w:rsidRPr="006C1D19">
        <w:rPr>
          <w:rFonts w:ascii="Times New Roman" w:hAnsi="Times New Roman" w:cs="Times New Roman"/>
        </w:rPr>
        <w:t xml:space="preserve"> </w:t>
      </w:r>
      <w:proofErr w:type="spellStart"/>
      <w:r w:rsidR="00165226" w:rsidRPr="006C1D19">
        <w:rPr>
          <w:rFonts w:ascii="Times New Roman" w:hAnsi="Times New Roman" w:cs="Times New Roman"/>
          <w:i/>
          <w:iCs/>
        </w:rPr>
        <w:t>maxNumberMIMO-LayersPDSCH</w:t>
      </w:r>
      <w:proofErr w:type="spellEnd"/>
      <w:r w:rsidR="00165226" w:rsidRPr="006C1D19">
        <w:rPr>
          <w:rFonts w:ascii="Times New Roman" w:hAnsi="Times New Roman" w:cs="Times New Roman"/>
          <w:i/>
          <w:iCs/>
        </w:rPr>
        <w:t xml:space="preserve"> </w:t>
      </w:r>
      <w:r w:rsidR="00165226" w:rsidRPr="006C1D19">
        <w:rPr>
          <w:rFonts w:ascii="Times New Roman" w:hAnsi="Times New Roman" w:cs="Times New Roman"/>
        </w:rPr>
        <w:t>as 4</w:t>
      </w:r>
      <w:r w:rsidR="00096EAC" w:rsidRPr="006C1D19">
        <w:rPr>
          <w:rFonts w:ascii="Times New Roman" w:hAnsi="Times New Roman" w:cs="Times New Roman"/>
        </w:rPr>
        <w:t xml:space="preserve"> in non-collocated scenario.</w:t>
      </w:r>
    </w:p>
    <w:p w14:paraId="5E26243A" w14:textId="77777777" w:rsidR="00F72A9F" w:rsidRDefault="00F72A9F" w:rsidP="00A84EF0">
      <w:pPr>
        <w:spacing w:beforeLines="50" w:before="156" w:afterLines="50" w:after="156"/>
        <w:rPr>
          <w:i/>
          <w:color w:val="FF0000"/>
        </w:rPr>
      </w:pPr>
      <w:r>
        <w:rPr>
          <w:rFonts w:ascii="Times New Roman" w:hAnsi="Times New Roman" w:cs="Times New Roman"/>
          <w:b/>
          <w:i/>
        </w:rPr>
        <w:t>Proposal 1</w:t>
      </w:r>
      <w:r>
        <w:rPr>
          <w:rFonts w:ascii="Times New Roman" w:hAnsi="Times New Roman" w:cs="Times New Roman" w:hint="eastAsia"/>
          <w:b/>
          <w:i/>
        </w:rPr>
        <w:t>:</w:t>
      </w:r>
      <w:r>
        <w:rPr>
          <w:rFonts w:ascii="Times New Roman" w:hAnsi="Times New Roman" w:cs="Times New Roman"/>
          <w:b/>
          <w:i/>
        </w:rPr>
        <w:t xml:space="preserve"> </w:t>
      </w:r>
      <w:bookmarkEnd w:id="4"/>
      <w:bookmarkEnd w:id="5"/>
      <w:r>
        <w:rPr>
          <w:rFonts w:ascii="Times New Roman" w:hAnsi="Times New Roman" w:cs="Times New Roman"/>
          <w:b/>
          <w:i/>
        </w:rPr>
        <w:t xml:space="preserve">Same methodology and </w:t>
      </w:r>
      <w:r w:rsidRPr="00D30136">
        <w:rPr>
          <w:rFonts w:ascii="Times New Roman" w:hAnsi="Times New Roman" w:cs="Times New Roman"/>
          <w:b/>
          <w:i/>
        </w:rPr>
        <w:t>RF requirements for Type</w:t>
      </w:r>
      <w:r>
        <w:rPr>
          <w:rFonts w:ascii="Times New Roman" w:hAnsi="Times New Roman" w:cs="Times New Roman"/>
          <w:b/>
          <w:i/>
        </w:rPr>
        <w:t>-</w:t>
      </w:r>
      <w:r w:rsidRPr="00D30136">
        <w:rPr>
          <w:rFonts w:ascii="Times New Roman" w:hAnsi="Times New Roman" w:cs="Times New Roman"/>
          <w:b/>
          <w:i/>
        </w:rPr>
        <w:t>2 EN-DC</w:t>
      </w:r>
      <w:r>
        <w:rPr>
          <w:rFonts w:ascii="Times New Roman" w:hAnsi="Times New Roman" w:cs="Times New Roman"/>
          <w:b/>
          <w:i/>
        </w:rPr>
        <w:t>/NR-CA</w:t>
      </w:r>
      <w:r w:rsidRPr="00D30136">
        <w:rPr>
          <w:rFonts w:ascii="Times New Roman" w:hAnsi="Times New Roman" w:cs="Times New Roman"/>
          <w:b/>
          <w:i/>
        </w:rPr>
        <w:t xml:space="preserve"> could be reused t</w:t>
      </w:r>
      <w:r>
        <w:rPr>
          <w:rFonts w:ascii="Times New Roman" w:hAnsi="Times New Roman" w:cs="Times New Roman"/>
          <w:b/>
          <w:i/>
        </w:rPr>
        <w:t>o Type-4</w:t>
      </w:r>
      <w:r w:rsidR="008A290A">
        <w:rPr>
          <w:rFonts w:ascii="Times New Roman" w:hAnsi="Times New Roman" w:cs="Times New Roman"/>
          <w:b/>
          <w:i/>
        </w:rPr>
        <w:t>a/b</w:t>
      </w:r>
      <w:r>
        <w:rPr>
          <w:rFonts w:ascii="Times New Roman" w:hAnsi="Times New Roman" w:cs="Times New Roman"/>
          <w:b/>
          <w:i/>
        </w:rPr>
        <w:t xml:space="preserve"> EN-DC/NR-CA.</w:t>
      </w:r>
    </w:p>
    <w:p w14:paraId="7848A5E0" w14:textId="77777777" w:rsidR="00F72A9F" w:rsidRDefault="00F72A9F" w:rsidP="00F72A9F">
      <w:pPr>
        <w:pStyle w:val="a9"/>
        <w:numPr>
          <w:ilvl w:val="0"/>
          <w:numId w:val="13"/>
        </w:numPr>
        <w:ind w:firstLineChars="0"/>
        <w:rPr>
          <w:rFonts w:ascii="Times New Roman" w:hAnsi="Times New Roman" w:cs="Times New Roman"/>
          <w:b/>
          <w:i/>
        </w:rPr>
      </w:pPr>
      <w:r>
        <w:rPr>
          <w:rFonts w:ascii="Times New Roman" w:hAnsi="Times New Roman" w:cs="Times New Roman"/>
          <w:b/>
          <w:i/>
        </w:rPr>
        <w:t>Define in-band blocking requirements (25dB power imbalance, 1dB REFSENS relaxation)</w:t>
      </w:r>
    </w:p>
    <w:p w14:paraId="1610764B" w14:textId="77777777" w:rsidR="00F72A9F" w:rsidRPr="00897C16" w:rsidRDefault="007E2795" w:rsidP="00F72A9F">
      <w:pPr>
        <w:pStyle w:val="a9"/>
        <w:numPr>
          <w:ilvl w:val="0"/>
          <w:numId w:val="13"/>
        </w:numPr>
        <w:ind w:firstLineChars="0"/>
        <w:rPr>
          <w:rFonts w:ascii="Times New Roman" w:hAnsi="Times New Roman" w:cs="Times New Roman"/>
          <w:b/>
          <w:i/>
        </w:rPr>
      </w:pPr>
      <w:r>
        <w:rPr>
          <w:rFonts w:ascii="Times New Roman" w:hAnsi="Times New Roman" w:cs="Times New Roman"/>
          <w:b/>
          <w:i/>
        </w:rPr>
        <w:t>N</w:t>
      </w:r>
      <w:r w:rsidR="00C44FFF">
        <w:rPr>
          <w:rFonts w:ascii="Times New Roman" w:hAnsi="Times New Roman" w:cs="Times New Roman"/>
          <w:b/>
          <w:i/>
        </w:rPr>
        <w:t>ew UE capability(s)</w:t>
      </w:r>
      <w:r w:rsidR="00F72A9F">
        <w:rPr>
          <w:rFonts w:ascii="Times New Roman" w:hAnsi="Times New Roman" w:cs="Times New Roman"/>
          <w:b/>
          <w:i/>
        </w:rPr>
        <w:t xml:space="preserve"> needed for Type-4</w:t>
      </w:r>
      <w:r w:rsidR="008A290A">
        <w:rPr>
          <w:rFonts w:ascii="Times New Roman" w:hAnsi="Times New Roman" w:cs="Times New Roman"/>
          <w:b/>
          <w:i/>
        </w:rPr>
        <w:t>a/b</w:t>
      </w:r>
      <w:r w:rsidR="00F72A9F">
        <w:rPr>
          <w:rFonts w:ascii="Times New Roman" w:hAnsi="Times New Roman" w:cs="Times New Roman"/>
          <w:b/>
          <w:i/>
        </w:rPr>
        <w:t xml:space="preserve"> EN-DC/NR-C</w:t>
      </w:r>
      <w:r w:rsidR="008E698A">
        <w:rPr>
          <w:rFonts w:ascii="Times New Roman" w:hAnsi="Times New Roman" w:cs="Times New Roman"/>
          <w:b/>
          <w:i/>
        </w:rPr>
        <w:t xml:space="preserve">A support indication; </w:t>
      </w:r>
      <w:r w:rsidR="00F72A9F">
        <w:rPr>
          <w:rFonts w:ascii="Times New Roman" w:hAnsi="Times New Roman" w:cs="Times New Roman"/>
          <w:b/>
          <w:i/>
        </w:rPr>
        <w:t xml:space="preserve">New NW </w:t>
      </w:r>
      <w:r>
        <w:rPr>
          <w:rFonts w:ascii="Times New Roman" w:hAnsi="Times New Roman" w:cs="Times New Roman"/>
          <w:b/>
          <w:i/>
        </w:rPr>
        <w:t xml:space="preserve">control </w:t>
      </w:r>
      <w:r w:rsidR="00F72A9F">
        <w:rPr>
          <w:rFonts w:ascii="Times New Roman" w:hAnsi="Times New Roman" w:cs="Times New Roman"/>
          <w:b/>
          <w:i/>
        </w:rPr>
        <w:t>signaling</w:t>
      </w:r>
      <w:r w:rsidR="00C44FFF">
        <w:rPr>
          <w:rFonts w:ascii="Times New Roman" w:hAnsi="Times New Roman" w:cs="Times New Roman"/>
          <w:b/>
          <w:i/>
        </w:rPr>
        <w:t>(s)</w:t>
      </w:r>
      <w:r w:rsidR="00F72A9F">
        <w:rPr>
          <w:rFonts w:ascii="Times New Roman" w:hAnsi="Times New Roman" w:cs="Times New Roman"/>
          <w:b/>
          <w:i/>
        </w:rPr>
        <w:t xml:space="preserve"> needed to allow </w:t>
      </w:r>
      <w:r w:rsidR="00CC1995">
        <w:rPr>
          <w:rFonts w:ascii="Times New Roman" w:hAnsi="Times New Roman" w:cs="Times New Roman"/>
          <w:b/>
          <w:i/>
        </w:rPr>
        <w:t>NW configure</w:t>
      </w:r>
      <w:r>
        <w:rPr>
          <w:rFonts w:ascii="Times New Roman" w:hAnsi="Times New Roman" w:cs="Times New Roman"/>
          <w:b/>
          <w:i/>
        </w:rPr>
        <w:t xml:space="preserve"> UE work under</w:t>
      </w:r>
      <w:r w:rsidR="002C0B7E">
        <w:rPr>
          <w:rFonts w:ascii="Times New Roman" w:hAnsi="Times New Roman" w:cs="Times New Roman"/>
          <w:b/>
          <w:i/>
        </w:rPr>
        <w:t xml:space="preserve"> Type-4 mode</w:t>
      </w:r>
      <w:r>
        <w:rPr>
          <w:rFonts w:ascii="Times New Roman" w:hAnsi="Times New Roman" w:cs="Times New Roman"/>
          <w:b/>
          <w:i/>
        </w:rPr>
        <w:t xml:space="preserve"> or Type-1 mode</w:t>
      </w:r>
      <w:r w:rsidR="008E698A">
        <w:rPr>
          <w:rFonts w:ascii="Times New Roman" w:hAnsi="Times New Roman" w:cs="Times New Roman"/>
          <w:b/>
          <w:i/>
        </w:rPr>
        <w:t>(</w:t>
      </w:r>
      <w:r w:rsidR="001C663C">
        <w:rPr>
          <w:rFonts w:ascii="Times New Roman" w:hAnsi="Times New Roman" w:cs="Times New Roman"/>
          <w:b/>
          <w:i/>
        </w:rPr>
        <w:t>collocated</w:t>
      </w:r>
      <w:r w:rsidR="008E698A">
        <w:rPr>
          <w:rFonts w:ascii="Times New Roman" w:hAnsi="Times New Roman" w:cs="Times New Roman"/>
          <w:b/>
          <w:i/>
        </w:rPr>
        <w:t>), if absent, Type-4 requirements apply</w:t>
      </w:r>
      <w:r w:rsidR="002C0B7E">
        <w:rPr>
          <w:rFonts w:ascii="Times New Roman" w:hAnsi="Times New Roman" w:cs="Times New Roman"/>
          <w:b/>
          <w:i/>
        </w:rPr>
        <w:t xml:space="preserve">. Details up to RAN2. </w:t>
      </w:r>
    </w:p>
    <w:p w14:paraId="1096CEBA" w14:textId="77777777" w:rsidR="00586610" w:rsidRDefault="00586610" w:rsidP="00E26C9C">
      <w:pPr>
        <w:snapToGrid w:val="0"/>
        <w:spacing w:before="60" w:after="60"/>
        <w:rPr>
          <w:highlight w:val="green"/>
        </w:rPr>
      </w:pPr>
    </w:p>
    <w:p w14:paraId="048560E2" w14:textId="77777777" w:rsidR="005E4B6E" w:rsidRDefault="00B27A78" w:rsidP="003C0239">
      <w:pPr>
        <w:pStyle w:val="TAL"/>
        <w:rPr>
          <w:rFonts w:ascii="Times New Roman" w:hAnsi="Times New Roman"/>
          <w:sz w:val="21"/>
          <w:szCs w:val="21"/>
        </w:rPr>
      </w:pPr>
      <w:r>
        <w:rPr>
          <w:rFonts w:ascii="Times New Roman" w:eastAsiaTheme="minorEastAsia" w:hAnsi="Times New Roman"/>
          <w:kern w:val="2"/>
          <w:sz w:val="21"/>
          <w:szCs w:val="22"/>
          <w:lang w:val="en-US" w:eastAsia="zh-CN"/>
        </w:rPr>
        <w:t>Further</w:t>
      </w:r>
      <w:r w:rsidR="000B6C11" w:rsidRPr="003C0239">
        <w:rPr>
          <w:rFonts w:ascii="Times New Roman" w:eastAsiaTheme="minorEastAsia" w:hAnsi="Times New Roman"/>
          <w:kern w:val="2"/>
          <w:sz w:val="21"/>
          <w:szCs w:val="22"/>
          <w:lang w:val="en-US" w:eastAsia="zh-CN"/>
        </w:rPr>
        <w:t xml:space="preserve">, </w:t>
      </w:r>
      <w:r w:rsidR="00D07890">
        <w:rPr>
          <w:rFonts w:ascii="Times New Roman" w:eastAsiaTheme="minorEastAsia" w:hAnsi="Times New Roman"/>
          <w:kern w:val="2"/>
          <w:sz w:val="21"/>
          <w:szCs w:val="22"/>
          <w:lang w:val="en-US" w:eastAsia="zh-CN"/>
        </w:rPr>
        <w:t xml:space="preserve">in case Type-4 capability reuse the requirements of Type-2 capability, </w:t>
      </w:r>
      <w:r w:rsidR="000B6C11" w:rsidRPr="003C0239">
        <w:rPr>
          <w:rFonts w:ascii="Times New Roman" w:eastAsiaTheme="minorEastAsia" w:hAnsi="Times New Roman"/>
          <w:kern w:val="2"/>
          <w:sz w:val="21"/>
          <w:szCs w:val="22"/>
          <w:lang w:val="en-US" w:eastAsia="zh-CN"/>
        </w:rPr>
        <w:t xml:space="preserve">there should be no difficulty for a Type-4 supported FWA to satisfy </w:t>
      </w:r>
      <w:r w:rsidR="003C0239" w:rsidRPr="003C0239">
        <w:rPr>
          <w:rFonts w:ascii="Times New Roman" w:eastAsiaTheme="minorEastAsia" w:hAnsi="Times New Roman"/>
          <w:kern w:val="2"/>
          <w:sz w:val="21"/>
          <w:szCs w:val="22"/>
          <w:lang w:val="en-US" w:eastAsia="zh-CN"/>
        </w:rPr>
        <w:t xml:space="preserve">Type-2 requirements but whether to make Type-2 as support by default </w:t>
      </w:r>
      <w:r w:rsidR="00F22810">
        <w:rPr>
          <w:rFonts w:ascii="Times New Roman" w:eastAsiaTheme="minorEastAsia" w:hAnsi="Times New Roman"/>
          <w:kern w:val="2"/>
          <w:sz w:val="21"/>
          <w:szCs w:val="22"/>
          <w:lang w:val="en-US" w:eastAsia="zh-CN"/>
        </w:rPr>
        <w:t xml:space="preserve">when Type-4 is indicated </w:t>
      </w:r>
      <w:r w:rsidR="003C0239" w:rsidRPr="003C0239">
        <w:rPr>
          <w:rFonts w:ascii="Times New Roman" w:eastAsiaTheme="minorEastAsia" w:hAnsi="Times New Roman"/>
          <w:kern w:val="2"/>
          <w:sz w:val="21"/>
          <w:szCs w:val="22"/>
          <w:lang w:val="en-US" w:eastAsia="zh-CN"/>
        </w:rPr>
        <w:t>could be FFS</w:t>
      </w:r>
      <w:r w:rsidR="005E4B6E">
        <w:rPr>
          <w:rFonts w:ascii="Times New Roman" w:eastAsiaTheme="minorEastAsia" w:hAnsi="Times New Roman"/>
          <w:kern w:val="2"/>
          <w:sz w:val="21"/>
          <w:szCs w:val="22"/>
          <w:lang w:val="en-US" w:eastAsia="zh-CN"/>
        </w:rPr>
        <w:t xml:space="preserve"> (</w:t>
      </w:r>
      <w:r w:rsidR="005E4B6E">
        <w:rPr>
          <w:rFonts w:ascii="Times New Roman" w:hAnsi="Times New Roman"/>
          <w:sz w:val="21"/>
          <w:szCs w:val="21"/>
        </w:rPr>
        <w:t>Please note that “support by default” here does not intend for “If NW signalling is absent, Type-2 requirements apply”, here is another discussion between Type-4 and Type-2</w:t>
      </w:r>
      <w:r w:rsidR="005E4B6E">
        <w:rPr>
          <w:rFonts w:ascii="Times New Roman" w:eastAsiaTheme="minorEastAsia" w:hAnsi="Times New Roman"/>
          <w:kern w:val="2"/>
          <w:sz w:val="21"/>
          <w:szCs w:val="22"/>
          <w:lang w:val="en-US" w:eastAsia="zh-CN"/>
        </w:rPr>
        <w:t>)</w:t>
      </w:r>
      <w:r w:rsidR="003C0239" w:rsidRPr="003C0239">
        <w:rPr>
          <w:rFonts w:ascii="Times New Roman" w:eastAsiaTheme="minorEastAsia" w:hAnsi="Times New Roman"/>
          <w:kern w:val="2"/>
          <w:sz w:val="21"/>
          <w:szCs w:val="22"/>
          <w:lang w:val="en-US" w:eastAsia="zh-CN"/>
        </w:rPr>
        <w:t>. At least in our understanding, there is possibility that NW want to configure a FWA working under Type-2</w:t>
      </w:r>
      <w:r w:rsidR="003C0239" w:rsidRPr="0070135F">
        <w:rPr>
          <w:rFonts w:ascii="Times New Roman" w:eastAsiaTheme="minorEastAsia" w:hAnsi="Times New Roman"/>
          <w:kern w:val="2"/>
          <w:sz w:val="21"/>
          <w:szCs w:val="21"/>
          <w:lang w:val="en-US" w:eastAsia="zh-CN"/>
        </w:rPr>
        <w:t xml:space="preserve"> mode</w:t>
      </w:r>
      <w:r w:rsidR="00C44FFF" w:rsidRPr="0070135F">
        <w:rPr>
          <w:rFonts w:ascii="Times New Roman" w:eastAsiaTheme="minorEastAsia" w:hAnsi="Times New Roman"/>
          <w:kern w:val="2"/>
          <w:sz w:val="21"/>
          <w:szCs w:val="21"/>
          <w:lang w:val="en-US" w:eastAsia="zh-CN"/>
        </w:rPr>
        <w:t xml:space="preserve"> via </w:t>
      </w:r>
      <w:r w:rsidR="0070135F" w:rsidRPr="0070135F">
        <w:rPr>
          <w:rFonts w:ascii="Times New Roman" w:eastAsiaTheme="minorEastAsia" w:hAnsi="Times New Roman"/>
          <w:kern w:val="2"/>
          <w:sz w:val="21"/>
          <w:szCs w:val="21"/>
          <w:lang w:val="en-US" w:eastAsia="zh-CN"/>
        </w:rPr>
        <w:t>signaling</w:t>
      </w:r>
      <w:r w:rsidR="00343BF2">
        <w:rPr>
          <w:rFonts w:ascii="Times New Roman" w:eastAsiaTheme="minorEastAsia" w:hAnsi="Times New Roman"/>
          <w:kern w:val="2"/>
          <w:sz w:val="21"/>
          <w:szCs w:val="21"/>
          <w:lang w:val="en-US" w:eastAsia="zh-CN"/>
        </w:rPr>
        <w:t xml:space="preserve"> </w:t>
      </w:r>
      <w:r w:rsidR="003C0239" w:rsidRPr="0070135F">
        <w:rPr>
          <w:rFonts w:ascii="Times New Roman" w:hAnsi="Times New Roman"/>
          <w:sz w:val="21"/>
          <w:szCs w:val="21"/>
        </w:rPr>
        <w:t>ev</w:t>
      </w:r>
      <w:r w:rsidR="003C0239" w:rsidRPr="003C0239">
        <w:rPr>
          <w:rFonts w:ascii="Times New Roman" w:hAnsi="Times New Roman"/>
          <w:sz w:val="21"/>
          <w:szCs w:val="21"/>
        </w:rPr>
        <w:t xml:space="preserve">en UE </w:t>
      </w:r>
      <w:r w:rsidR="003C0239" w:rsidRPr="00DA69E4">
        <w:rPr>
          <w:rFonts w:ascii="Times New Roman" w:hAnsi="Times New Roman"/>
          <w:sz w:val="21"/>
          <w:szCs w:val="21"/>
          <w:u w:val="single"/>
        </w:rPr>
        <w:t>only</w:t>
      </w:r>
      <w:r w:rsidR="00F22810">
        <w:rPr>
          <w:rFonts w:ascii="Times New Roman" w:hAnsi="Times New Roman"/>
          <w:sz w:val="21"/>
          <w:szCs w:val="21"/>
        </w:rPr>
        <w:t xml:space="preserve"> </w:t>
      </w:r>
      <w:r w:rsidR="003C0239" w:rsidRPr="003C0239">
        <w:rPr>
          <w:rFonts w:ascii="Times New Roman" w:hAnsi="Times New Roman"/>
          <w:sz w:val="21"/>
          <w:szCs w:val="21"/>
        </w:rPr>
        <w:t>indicates the support of Type-4</w:t>
      </w:r>
      <w:r w:rsidR="0070135F">
        <w:rPr>
          <w:rFonts w:ascii="Times New Roman" w:hAnsi="Times New Roman"/>
          <w:sz w:val="21"/>
          <w:szCs w:val="21"/>
        </w:rPr>
        <w:t xml:space="preserve"> capability</w:t>
      </w:r>
      <w:r w:rsidR="00DA69E4">
        <w:rPr>
          <w:rFonts w:ascii="Times New Roman" w:hAnsi="Times New Roman"/>
          <w:sz w:val="21"/>
          <w:szCs w:val="21"/>
        </w:rPr>
        <w:t>. T</w:t>
      </w:r>
      <w:r w:rsidR="00E648A2">
        <w:rPr>
          <w:rFonts w:ascii="Times New Roman" w:hAnsi="Times New Roman"/>
          <w:sz w:val="21"/>
          <w:szCs w:val="21"/>
        </w:rPr>
        <w:t>herefore</w:t>
      </w:r>
      <w:r w:rsidR="00DA69E4">
        <w:rPr>
          <w:rFonts w:ascii="Times New Roman" w:hAnsi="Times New Roman"/>
          <w:sz w:val="21"/>
          <w:szCs w:val="21"/>
        </w:rPr>
        <w:t>,</w:t>
      </w:r>
      <w:r w:rsidR="003C0239" w:rsidRPr="003C0239">
        <w:rPr>
          <w:rFonts w:ascii="Times New Roman" w:hAnsi="Times New Roman"/>
          <w:sz w:val="21"/>
          <w:szCs w:val="21"/>
        </w:rPr>
        <w:t xml:space="preserve"> it is better to assume Type-2 as support by default regardless of whether UE </w:t>
      </w:r>
      <w:r w:rsidR="000A68D6">
        <w:rPr>
          <w:rFonts w:ascii="Times New Roman" w:hAnsi="Times New Roman"/>
          <w:sz w:val="21"/>
          <w:szCs w:val="21"/>
        </w:rPr>
        <w:t xml:space="preserve">explicitly </w:t>
      </w:r>
      <w:r w:rsidR="003C0239" w:rsidRPr="003C0239">
        <w:rPr>
          <w:rFonts w:ascii="Times New Roman" w:hAnsi="Times New Roman"/>
          <w:sz w:val="21"/>
          <w:szCs w:val="21"/>
        </w:rPr>
        <w:t xml:space="preserve">indicates Type-2 or not, if UE indicates </w:t>
      </w:r>
      <w:r w:rsidR="003C0239">
        <w:rPr>
          <w:rFonts w:ascii="Times New Roman" w:hAnsi="Times New Roman"/>
          <w:sz w:val="21"/>
          <w:szCs w:val="21"/>
        </w:rPr>
        <w:t xml:space="preserve">the support of </w:t>
      </w:r>
      <w:r w:rsidR="003C0239" w:rsidRPr="003C0239">
        <w:rPr>
          <w:rFonts w:ascii="Times New Roman" w:hAnsi="Times New Roman"/>
          <w:sz w:val="21"/>
          <w:szCs w:val="21"/>
        </w:rPr>
        <w:t xml:space="preserve">Type-4. </w:t>
      </w:r>
    </w:p>
    <w:p w14:paraId="0BE27122" w14:textId="77777777" w:rsidR="009478F7" w:rsidRDefault="00E6597E" w:rsidP="003C0239">
      <w:pPr>
        <w:pStyle w:val="TAL"/>
        <w:rPr>
          <w:rFonts w:ascii="Times New Roman" w:eastAsiaTheme="minorEastAsia" w:hAnsi="Times New Roman"/>
          <w:kern w:val="2"/>
          <w:sz w:val="21"/>
          <w:szCs w:val="21"/>
          <w:lang w:val="en-US" w:eastAsia="zh-CN"/>
        </w:rPr>
      </w:pPr>
      <w:r>
        <w:rPr>
          <w:rFonts w:ascii="Times New Roman" w:hAnsi="Times New Roman"/>
          <w:sz w:val="21"/>
          <w:szCs w:val="21"/>
        </w:rPr>
        <w:t xml:space="preserve">Please </w:t>
      </w:r>
      <w:r w:rsidR="00B026BD">
        <w:rPr>
          <w:rFonts w:ascii="Times New Roman" w:hAnsi="Times New Roman"/>
          <w:sz w:val="21"/>
          <w:szCs w:val="21"/>
        </w:rPr>
        <w:t xml:space="preserve">also </w:t>
      </w:r>
      <w:r>
        <w:rPr>
          <w:rFonts w:ascii="Times New Roman" w:hAnsi="Times New Roman"/>
          <w:sz w:val="21"/>
          <w:szCs w:val="21"/>
        </w:rPr>
        <w:t xml:space="preserve">Note that </w:t>
      </w:r>
      <w:r w:rsidR="001D7DFB">
        <w:rPr>
          <w:rFonts w:ascii="Times New Roman" w:hAnsi="Times New Roman"/>
          <w:sz w:val="21"/>
          <w:szCs w:val="21"/>
        </w:rPr>
        <w:t xml:space="preserve">it points to Type-2 </w:t>
      </w:r>
      <w:r>
        <w:rPr>
          <w:rFonts w:ascii="Times New Roman" w:hAnsi="Times New Roman"/>
          <w:sz w:val="21"/>
          <w:szCs w:val="21"/>
        </w:rPr>
        <w:t xml:space="preserve">when </w:t>
      </w:r>
      <w:r w:rsidR="001D7DFB">
        <w:rPr>
          <w:rFonts w:ascii="Times New Roman" w:hAnsi="Times New Roman"/>
          <w:sz w:val="21"/>
          <w:szCs w:val="21"/>
        </w:rPr>
        <w:t>“</w:t>
      </w:r>
      <w:proofErr w:type="spellStart"/>
      <w:r w:rsidR="001D7DFB" w:rsidRPr="001D7DFB">
        <w:rPr>
          <w:rFonts w:ascii="Times New Roman" w:hAnsi="Times New Roman"/>
          <w:i/>
          <w:sz w:val="21"/>
          <w:szCs w:val="21"/>
        </w:rPr>
        <w:t>nonCollocatedTypeMRDC</w:t>
      </w:r>
      <w:proofErr w:type="spellEnd"/>
      <w:r w:rsidR="001D7DFB">
        <w:rPr>
          <w:rFonts w:ascii="Times New Roman" w:hAnsi="Times New Roman"/>
          <w:sz w:val="21"/>
          <w:szCs w:val="21"/>
        </w:rPr>
        <w:t xml:space="preserve">” or </w:t>
      </w:r>
      <w:r w:rsidR="001D7DFB" w:rsidRPr="001D7DFB">
        <w:rPr>
          <w:rFonts w:ascii="Times New Roman" w:hAnsi="Times New Roman"/>
          <w:i/>
          <w:sz w:val="21"/>
          <w:szCs w:val="21"/>
        </w:rPr>
        <w:t>“</w:t>
      </w:r>
      <w:proofErr w:type="spellStart"/>
      <w:r w:rsidR="001D7DFB" w:rsidRPr="001D7DFB">
        <w:rPr>
          <w:rFonts w:ascii="Times New Roman" w:hAnsi="Times New Roman"/>
          <w:i/>
          <w:sz w:val="21"/>
          <w:szCs w:val="21"/>
        </w:rPr>
        <w:t>nonCollocatedTypeNR</w:t>
      </w:r>
      <w:proofErr w:type="spellEnd"/>
      <w:r w:rsidR="001D7DFB" w:rsidRPr="001D7DFB">
        <w:rPr>
          <w:rFonts w:ascii="Times New Roman" w:hAnsi="Times New Roman"/>
          <w:i/>
          <w:sz w:val="21"/>
          <w:szCs w:val="21"/>
        </w:rPr>
        <w:t>-CA”</w:t>
      </w:r>
      <w:r w:rsidR="001D7DFB">
        <w:rPr>
          <w:rFonts w:ascii="Times New Roman" w:hAnsi="Times New Roman"/>
          <w:i/>
          <w:sz w:val="21"/>
          <w:szCs w:val="21"/>
        </w:rPr>
        <w:t xml:space="preserve"> </w:t>
      </w:r>
      <w:r w:rsidR="001D7DFB" w:rsidRPr="001D7DFB">
        <w:rPr>
          <w:rFonts w:ascii="Times New Roman" w:eastAsiaTheme="minorEastAsia" w:hAnsi="Times New Roman"/>
          <w:kern w:val="2"/>
          <w:sz w:val="21"/>
          <w:szCs w:val="21"/>
          <w:lang w:val="en-US" w:eastAsia="zh-CN"/>
        </w:rPr>
        <w:t xml:space="preserve">is </w:t>
      </w:r>
      <w:r w:rsidR="001D7DFB">
        <w:rPr>
          <w:rFonts w:ascii="Times New Roman" w:eastAsiaTheme="minorEastAsia" w:hAnsi="Times New Roman"/>
          <w:kern w:val="2"/>
          <w:sz w:val="21"/>
          <w:szCs w:val="21"/>
          <w:lang w:val="en-US" w:eastAsia="zh-CN"/>
        </w:rPr>
        <w:t>“</w:t>
      </w:r>
      <w:r w:rsidR="001D7DFB" w:rsidRPr="001D7DFB">
        <w:rPr>
          <w:rFonts w:ascii="Times New Roman" w:eastAsiaTheme="minorEastAsia" w:hAnsi="Times New Roman"/>
          <w:kern w:val="2"/>
          <w:sz w:val="21"/>
          <w:szCs w:val="21"/>
          <w:lang w:val="en-US" w:eastAsia="zh-CN"/>
        </w:rPr>
        <w:t>absent</w:t>
      </w:r>
      <w:r w:rsidR="001D7DFB">
        <w:rPr>
          <w:rFonts w:ascii="Times New Roman" w:eastAsiaTheme="minorEastAsia" w:hAnsi="Times New Roman"/>
          <w:kern w:val="2"/>
          <w:sz w:val="21"/>
          <w:szCs w:val="21"/>
          <w:lang w:val="en-US" w:eastAsia="zh-CN"/>
        </w:rPr>
        <w:t>”</w:t>
      </w:r>
      <w:r w:rsidR="001D7DFB">
        <w:rPr>
          <w:rFonts w:ascii="Times New Roman" w:eastAsiaTheme="minorEastAsia" w:hAnsi="Times New Roman" w:hint="eastAsia"/>
          <w:kern w:val="2"/>
          <w:sz w:val="21"/>
          <w:szCs w:val="21"/>
          <w:lang w:val="en-US" w:eastAsia="zh-CN"/>
        </w:rPr>
        <w:t>,</w:t>
      </w:r>
      <w:r w:rsidR="001D7DFB">
        <w:rPr>
          <w:rFonts w:ascii="Times New Roman" w:eastAsiaTheme="minorEastAsia" w:hAnsi="Times New Roman"/>
          <w:kern w:val="2"/>
          <w:sz w:val="21"/>
          <w:szCs w:val="21"/>
          <w:lang w:val="en-US" w:eastAsia="zh-CN"/>
        </w:rPr>
        <w:t xml:space="preserve"> rather than when they are “present”</w:t>
      </w:r>
      <w:r w:rsidR="00B026BD">
        <w:rPr>
          <w:rFonts w:ascii="Times New Roman" w:eastAsiaTheme="minorEastAsia" w:hAnsi="Times New Roman"/>
          <w:kern w:val="2"/>
          <w:sz w:val="21"/>
          <w:szCs w:val="21"/>
          <w:lang w:val="en-US" w:eastAsia="zh-CN"/>
        </w:rPr>
        <w:t>, as a result</w:t>
      </w:r>
      <w:r w:rsidR="00C50FC5">
        <w:rPr>
          <w:rFonts w:ascii="Times New Roman" w:eastAsiaTheme="minorEastAsia" w:hAnsi="Times New Roman"/>
          <w:kern w:val="2"/>
          <w:sz w:val="21"/>
          <w:szCs w:val="21"/>
          <w:lang w:val="en-US" w:eastAsia="zh-CN"/>
        </w:rPr>
        <w:t xml:space="preserve"> </w:t>
      </w:r>
      <w:proofErr w:type="gramStart"/>
      <w:r w:rsidR="00C50FC5">
        <w:rPr>
          <w:rFonts w:ascii="Times New Roman" w:eastAsiaTheme="minorEastAsia" w:hAnsi="Times New Roman"/>
          <w:kern w:val="2"/>
          <w:sz w:val="21"/>
          <w:szCs w:val="21"/>
          <w:lang w:val="en-US" w:eastAsia="zh-CN"/>
        </w:rPr>
        <w:t xml:space="preserve">these two existing </w:t>
      </w:r>
      <w:r w:rsidR="00B026BD">
        <w:rPr>
          <w:rFonts w:ascii="Times New Roman" w:eastAsiaTheme="minorEastAsia" w:hAnsi="Times New Roman"/>
          <w:kern w:val="2"/>
          <w:sz w:val="21"/>
          <w:szCs w:val="21"/>
          <w:lang w:val="en-US" w:eastAsia="zh-CN"/>
        </w:rPr>
        <w:t xml:space="preserve">NW </w:t>
      </w:r>
      <w:r w:rsidR="00C50FC5">
        <w:rPr>
          <w:rFonts w:ascii="Times New Roman" w:eastAsiaTheme="minorEastAsia" w:hAnsi="Times New Roman"/>
          <w:kern w:val="2"/>
          <w:sz w:val="21"/>
          <w:szCs w:val="21"/>
          <w:lang w:val="en-US" w:eastAsia="zh-CN"/>
        </w:rPr>
        <w:t>IE may</w:t>
      </w:r>
      <w:proofErr w:type="gramEnd"/>
      <w:r w:rsidR="00C50FC5">
        <w:rPr>
          <w:rFonts w:ascii="Times New Roman" w:eastAsiaTheme="minorEastAsia" w:hAnsi="Times New Roman"/>
          <w:kern w:val="2"/>
          <w:sz w:val="21"/>
          <w:szCs w:val="21"/>
          <w:lang w:val="en-US" w:eastAsia="zh-CN"/>
        </w:rPr>
        <w:t xml:space="preserve"> cannot be utilized for NW to instruct a Type-4 capable FWA work under Type-2 mode, while the new NW control signaling design can be compatible with this, overall the </w:t>
      </w:r>
      <w:r w:rsidR="002F4A92">
        <w:rPr>
          <w:rFonts w:ascii="Times New Roman" w:eastAsiaTheme="minorEastAsia" w:hAnsi="Times New Roman"/>
          <w:kern w:val="2"/>
          <w:sz w:val="21"/>
          <w:szCs w:val="21"/>
          <w:lang w:val="en-US" w:eastAsia="zh-CN"/>
        </w:rPr>
        <w:t xml:space="preserve">detailed </w:t>
      </w:r>
      <w:r w:rsidR="00C50FC5">
        <w:rPr>
          <w:rFonts w:ascii="Times New Roman" w:eastAsiaTheme="minorEastAsia" w:hAnsi="Times New Roman"/>
          <w:kern w:val="2"/>
          <w:sz w:val="21"/>
          <w:szCs w:val="21"/>
          <w:lang w:val="en-US" w:eastAsia="zh-CN"/>
        </w:rPr>
        <w:t xml:space="preserve">signaling </w:t>
      </w:r>
      <w:r w:rsidR="004774E0">
        <w:rPr>
          <w:rFonts w:ascii="Times New Roman" w:eastAsiaTheme="minorEastAsia" w:hAnsi="Times New Roman"/>
          <w:kern w:val="2"/>
          <w:sz w:val="21"/>
          <w:szCs w:val="21"/>
          <w:lang w:val="en-US" w:eastAsia="zh-CN"/>
        </w:rPr>
        <w:t>design should</w:t>
      </w:r>
      <w:r w:rsidR="00C50FC5">
        <w:rPr>
          <w:rFonts w:ascii="Times New Roman" w:eastAsiaTheme="minorEastAsia" w:hAnsi="Times New Roman"/>
          <w:kern w:val="2"/>
          <w:sz w:val="21"/>
          <w:szCs w:val="21"/>
          <w:lang w:val="en-US" w:eastAsia="zh-CN"/>
        </w:rPr>
        <w:t xml:space="preserve"> be left for RAN2</w:t>
      </w:r>
      <w:r w:rsidR="004774E0">
        <w:rPr>
          <w:rFonts w:ascii="Times New Roman" w:eastAsiaTheme="minorEastAsia" w:hAnsi="Times New Roman"/>
          <w:kern w:val="2"/>
          <w:sz w:val="21"/>
          <w:szCs w:val="21"/>
          <w:lang w:val="en-US" w:eastAsia="zh-CN"/>
        </w:rPr>
        <w:t>.</w:t>
      </w:r>
      <w:r w:rsidR="00B026BD">
        <w:rPr>
          <w:rFonts w:ascii="Times New Roman" w:eastAsiaTheme="minorEastAsia" w:hAnsi="Times New Roman"/>
          <w:kern w:val="2"/>
          <w:sz w:val="21"/>
          <w:szCs w:val="21"/>
          <w:lang w:val="en-US" w:eastAsia="zh-CN"/>
        </w:rPr>
        <w:t xml:space="preserve"> </w:t>
      </w:r>
    </w:p>
    <w:p w14:paraId="091ACD38" w14:textId="77777777" w:rsidR="00E6597E" w:rsidRDefault="009478F7" w:rsidP="003C0239">
      <w:pPr>
        <w:pStyle w:val="TAL"/>
        <w:rPr>
          <w:rFonts w:ascii="Times New Roman" w:eastAsiaTheme="minorEastAsia" w:hAnsi="Times New Roman"/>
          <w:kern w:val="2"/>
          <w:sz w:val="21"/>
          <w:szCs w:val="21"/>
          <w:lang w:val="en-US" w:eastAsia="zh-CN"/>
        </w:rPr>
      </w:pPr>
      <w:r>
        <w:rPr>
          <w:rFonts w:ascii="Times New Roman" w:eastAsiaTheme="minorEastAsia" w:hAnsi="Times New Roman" w:hint="eastAsia"/>
          <w:kern w:val="2"/>
          <w:sz w:val="21"/>
          <w:szCs w:val="21"/>
          <w:lang w:val="en-US" w:eastAsia="zh-CN"/>
        </w:rPr>
        <w:t>T</w:t>
      </w:r>
      <w:r>
        <w:rPr>
          <w:rFonts w:ascii="Times New Roman" w:eastAsiaTheme="minorEastAsia" w:hAnsi="Times New Roman"/>
          <w:kern w:val="2"/>
          <w:sz w:val="21"/>
          <w:szCs w:val="21"/>
          <w:lang w:val="en-US" w:eastAsia="zh-CN"/>
        </w:rPr>
        <w:t>o illustrate above ideas, we</w:t>
      </w:r>
      <w:r w:rsidR="00B026BD">
        <w:rPr>
          <w:rFonts w:ascii="Times New Roman" w:eastAsiaTheme="minorEastAsia" w:hAnsi="Times New Roman"/>
          <w:kern w:val="2"/>
          <w:sz w:val="21"/>
          <w:szCs w:val="21"/>
          <w:lang w:val="en-US" w:eastAsia="zh-CN"/>
        </w:rPr>
        <w:t xml:space="preserve"> provide an example here</w:t>
      </w:r>
      <w:r w:rsidR="002F4A92">
        <w:rPr>
          <w:rFonts w:ascii="Times New Roman" w:eastAsiaTheme="minorEastAsia" w:hAnsi="Times New Roman"/>
          <w:kern w:val="2"/>
          <w:sz w:val="21"/>
          <w:szCs w:val="21"/>
          <w:lang w:val="en-US" w:eastAsia="zh-CN"/>
        </w:rPr>
        <w:t xml:space="preserve"> for the new BS signaling.</w:t>
      </w:r>
      <w:r>
        <w:rPr>
          <w:rFonts w:ascii="Times New Roman" w:eastAsiaTheme="minorEastAsia" w:hAnsi="Times New Roman"/>
          <w:kern w:val="2"/>
          <w:sz w:val="21"/>
          <w:szCs w:val="21"/>
          <w:lang w:val="en-US" w:eastAsia="zh-CN"/>
        </w:rPr>
        <w:t xml:space="preserve"> </w:t>
      </w:r>
    </w:p>
    <w:p w14:paraId="643F82BB" w14:textId="77777777" w:rsidR="00B026BD" w:rsidRPr="00B026BD" w:rsidRDefault="00B026BD" w:rsidP="00B026BD">
      <w:pPr>
        <w:pStyle w:val="ad"/>
        <w:shd w:val="clear" w:color="auto" w:fill="FFFFFF"/>
        <w:spacing w:before="0" w:beforeAutospacing="0" w:after="0" w:afterAutospacing="0"/>
        <w:ind w:firstLineChars="100" w:firstLine="210"/>
        <w:rPr>
          <w:rFonts w:ascii="Times New Roman" w:eastAsia="Times New Roman" w:hAnsi="Times New Roman" w:cs="Times New Roman"/>
          <w:sz w:val="21"/>
          <w:szCs w:val="21"/>
          <w:lang w:val="en-GB" w:eastAsia="ja-JP"/>
        </w:rPr>
      </w:pPr>
      <w:r w:rsidRPr="00B026BD">
        <w:rPr>
          <w:rFonts w:ascii="Times New Roman" w:eastAsia="Times New Roman" w:hAnsi="Times New Roman" w:cs="Times New Roman"/>
          <w:sz w:val="21"/>
          <w:szCs w:val="21"/>
          <w:lang w:val="en-GB" w:eastAsia="ja-JP"/>
        </w:rPr>
        <w:t>- If absent, Type-4 requir</w:t>
      </w:r>
      <w:r>
        <w:rPr>
          <w:rFonts w:ascii="Times New Roman" w:eastAsia="Times New Roman" w:hAnsi="Times New Roman" w:cs="Times New Roman"/>
          <w:sz w:val="21"/>
          <w:szCs w:val="21"/>
          <w:lang w:val="en-GB" w:eastAsia="ja-JP"/>
        </w:rPr>
        <w:t>ements apply</w:t>
      </w:r>
      <w:r w:rsidRPr="00B026BD">
        <w:rPr>
          <w:rFonts w:ascii="Times New Roman" w:eastAsia="Times New Roman" w:hAnsi="Times New Roman" w:cs="Times New Roman"/>
          <w:color w:val="2E74B5" w:themeColor="accent1" w:themeShade="BF"/>
          <w:sz w:val="21"/>
          <w:szCs w:val="21"/>
          <w:lang w:val="en-GB" w:eastAsia="ja-JP"/>
        </w:rPr>
        <w:t>→ Default type</w:t>
      </w:r>
      <w:r>
        <w:rPr>
          <w:rFonts w:ascii="Times New Roman" w:eastAsia="Times New Roman" w:hAnsi="Times New Roman" w:cs="Times New Roman"/>
          <w:color w:val="2E74B5" w:themeColor="accent1" w:themeShade="BF"/>
          <w:sz w:val="21"/>
          <w:szCs w:val="21"/>
          <w:lang w:val="en-GB" w:eastAsia="ja-JP"/>
        </w:rPr>
        <w:t xml:space="preserve"> (Similar discussion as in Rel-18)</w:t>
      </w:r>
    </w:p>
    <w:p w14:paraId="73873245" w14:textId="77777777" w:rsidR="00B026BD" w:rsidRDefault="00B026BD" w:rsidP="00B026BD">
      <w:pPr>
        <w:pStyle w:val="ad"/>
        <w:shd w:val="clear" w:color="auto" w:fill="FFFFFF"/>
        <w:spacing w:before="0" w:beforeAutospacing="0" w:after="0" w:afterAutospacing="0"/>
        <w:ind w:firstLineChars="100" w:firstLine="210"/>
        <w:rPr>
          <w:rFonts w:ascii="Times New Roman" w:eastAsia="Times New Roman" w:hAnsi="Times New Roman" w:cs="Times New Roman"/>
          <w:sz w:val="21"/>
          <w:szCs w:val="21"/>
          <w:lang w:val="en-GB" w:eastAsia="ja-JP"/>
        </w:rPr>
      </w:pPr>
      <w:r w:rsidRPr="00B026BD">
        <w:rPr>
          <w:rFonts w:ascii="Times New Roman" w:eastAsia="Times New Roman" w:hAnsi="Times New Roman" w:cs="Times New Roman"/>
          <w:sz w:val="21"/>
          <w:szCs w:val="21"/>
          <w:lang w:val="en-GB" w:eastAsia="ja-JP"/>
        </w:rPr>
        <w:lastRenderedPageBreak/>
        <w:t>- If indicate as "0", Type-2 requirements apply</w:t>
      </w:r>
    </w:p>
    <w:p w14:paraId="24A08850" w14:textId="77777777" w:rsidR="00B026BD" w:rsidRDefault="00B026BD" w:rsidP="00B026BD">
      <w:pPr>
        <w:pStyle w:val="ad"/>
        <w:shd w:val="clear" w:color="auto" w:fill="FFFFFF"/>
        <w:spacing w:before="0" w:beforeAutospacing="0" w:after="0" w:afterAutospacing="0"/>
        <w:ind w:firstLineChars="100" w:firstLine="210"/>
        <w:rPr>
          <w:rFonts w:ascii="Times New Roman" w:eastAsia="Times New Roman" w:hAnsi="Times New Roman" w:cs="Times New Roman"/>
          <w:sz w:val="21"/>
          <w:szCs w:val="21"/>
          <w:lang w:val="en-GB" w:eastAsia="ja-JP"/>
        </w:rPr>
      </w:pPr>
      <w:r w:rsidRPr="00B026BD">
        <w:rPr>
          <w:rFonts w:ascii="Times New Roman" w:eastAsia="Times New Roman" w:hAnsi="Times New Roman" w:cs="Times New Roman"/>
          <w:sz w:val="21"/>
          <w:szCs w:val="21"/>
          <w:lang w:val="en-GB" w:eastAsia="ja-JP"/>
        </w:rPr>
        <w:t xml:space="preserve">- If indicate as "1", Type-1 </w:t>
      </w:r>
      <w:r>
        <w:rPr>
          <w:rFonts w:ascii="Times New Roman" w:eastAsia="Times New Roman" w:hAnsi="Times New Roman" w:cs="Times New Roman"/>
          <w:sz w:val="21"/>
          <w:szCs w:val="21"/>
          <w:lang w:val="en-GB" w:eastAsia="ja-JP"/>
        </w:rPr>
        <w:t>requirements apply, collocated</w:t>
      </w:r>
    </w:p>
    <w:p w14:paraId="3D9A39A8" w14:textId="77777777" w:rsidR="009478F7" w:rsidRPr="0062131E" w:rsidRDefault="009478F7" w:rsidP="0062131E">
      <w:pPr>
        <w:pStyle w:val="ad"/>
        <w:shd w:val="clear" w:color="auto" w:fill="FFFFFF"/>
        <w:spacing w:before="0" w:beforeAutospacing="0" w:after="0" w:afterAutospacing="0"/>
        <w:rPr>
          <w:rFonts w:ascii="Times New Roman" w:eastAsia="Times New Roman" w:hAnsi="Times New Roman" w:cs="Times New Roman"/>
          <w:sz w:val="21"/>
          <w:szCs w:val="21"/>
          <w:lang w:val="en-GB" w:eastAsia="ja-JP"/>
        </w:rPr>
      </w:pPr>
      <w:r w:rsidRPr="0062131E">
        <w:rPr>
          <w:rFonts w:ascii="Times New Roman" w:eastAsia="Times New Roman" w:hAnsi="Times New Roman" w:cs="Times New Roman"/>
          <w:sz w:val="21"/>
          <w:szCs w:val="21"/>
          <w:lang w:val="en-GB" w:eastAsia="ja-JP"/>
        </w:rPr>
        <w:t>Note that if UE indicates both Type-4 and Type-2 (though not necessary, but not precluded), new B</w:t>
      </w:r>
      <w:r w:rsidR="00C34687" w:rsidRPr="0062131E">
        <w:rPr>
          <w:rFonts w:ascii="Times New Roman" w:eastAsia="Times New Roman" w:hAnsi="Times New Roman" w:cs="Times New Roman"/>
          <w:sz w:val="21"/>
          <w:szCs w:val="21"/>
          <w:lang w:val="en-GB" w:eastAsia="ja-JP"/>
        </w:rPr>
        <w:t>S signalling should be utilized to instruct UE, existing BS signalling (</w:t>
      </w:r>
      <w:r w:rsidR="00C34687" w:rsidRPr="0062131E">
        <w:rPr>
          <w:rFonts w:ascii="Times New Roman" w:hAnsi="Times New Roman"/>
          <w:sz w:val="21"/>
          <w:szCs w:val="21"/>
        </w:rPr>
        <w:t>“</w:t>
      </w:r>
      <w:proofErr w:type="spellStart"/>
      <w:r w:rsidR="00C34687" w:rsidRPr="0062131E">
        <w:rPr>
          <w:rFonts w:ascii="Times New Roman" w:hAnsi="Times New Roman"/>
          <w:i/>
          <w:sz w:val="21"/>
          <w:szCs w:val="21"/>
        </w:rPr>
        <w:t>nonCollocatedTypeMRDC</w:t>
      </w:r>
      <w:proofErr w:type="spellEnd"/>
      <w:r w:rsidR="00C34687" w:rsidRPr="0062131E">
        <w:rPr>
          <w:rFonts w:ascii="Times New Roman" w:hAnsi="Times New Roman"/>
          <w:sz w:val="21"/>
          <w:szCs w:val="21"/>
        </w:rPr>
        <w:t xml:space="preserve">” or </w:t>
      </w:r>
      <w:r w:rsidR="00C34687" w:rsidRPr="0062131E">
        <w:rPr>
          <w:rFonts w:ascii="Times New Roman" w:hAnsi="Times New Roman"/>
          <w:i/>
          <w:sz w:val="21"/>
          <w:szCs w:val="21"/>
        </w:rPr>
        <w:t>“</w:t>
      </w:r>
      <w:proofErr w:type="spellStart"/>
      <w:r w:rsidR="00C34687" w:rsidRPr="0062131E">
        <w:rPr>
          <w:rFonts w:ascii="Times New Roman" w:hAnsi="Times New Roman"/>
          <w:i/>
          <w:sz w:val="21"/>
          <w:szCs w:val="21"/>
        </w:rPr>
        <w:t>nonCollocatedTypeNR</w:t>
      </w:r>
      <w:proofErr w:type="spellEnd"/>
      <w:r w:rsidR="00C34687" w:rsidRPr="0062131E">
        <w:rPr>
          <w:rFonts w:ascii="Times New Roman" w:hAnsi="Times New Roman"/>
          <w:i/>
          <w:sz w:val="21"/>
          <w:szCs w:val="21"/>
        </w:rPr>
        <w:t>-CA”</w:t>
      </w:r>
      <w:r w:rsidR="00C34687" w:rsidRPr="0062131E">
        <w:rPr>
          <w:rFonts w:ascii="Times New Roman" w:eastAsia="Times New Roman" w:hAnsi="Times New Roman" w:cs="Times New Roman"/>
          <w:sz w:val="21"/>
          <w:szCs w:val="21"/>
          <w:lang w:val="en-GB" w:eastAsia="ja-JP"/>
        </w:rPr>
        <w:t xml:space="preserve">) should be neglected. </w:t>
      </w:r>
    </w:p>
    <w:p w14:paraId="60A2BEA4" w14:textId="77777777" w:rsidR="0062131E" w:rsidRDefault="002C0B7E" w:rsidP="00FF6CA8">
      <w:pPr>
        <w:spacing w:beforeLines="50" w:before="156"/>
        <w:rPr>
          <w:rFonts w:ascii="Times New Roman" w:hAnsi="Times New Roman" w:cs="Times New Roman"/>
          <w:b/>
          <w:i/>
        </w:rPr>
      </w:pPr>
      <w:r w:rsidRPr="002C0B7E">
        <w:rPr>
          <w:rFonts w:ascii="Times New Roman" w:hAnsi="Times New Roman" w:cs="Times New Roman"/>
          <w:b/>
          <w:i/>
        </w:rPr>
        <w:t>Proposal 2</w:t>
      </w:r>
      <w:r>
        <w:rPr>
          <w:rFonts w:ascii="Times New Roman" w:hAnsi="Times New Roman" w:cs="Times New Roman"/>
          <w:b/>
          <w:i/>
        </w:rPr>
        <w:t xml:space="preserve">: </w:t>
      </w:r>
      <w:r w:rsidR="0062131E">
        <w:rPr>
          <w:rFonts w:ascii="Times New Roman" w:hAnsi="Times New Roman" w:cs="Times New Roman"/>
          <w:b/>
          <w:i/>
        </w:rPr>
        <w:t>In case Type-4 reuse same requirements of Type-2, we further propose:</w:t>
      </w:r>
    </w:p>
    <w:p w14:paraId="5E7886E6" w14:textId="77777777" w:rsidR="004774E0" w:rsidRDefault="00413AF1" w:rsidP="00FF6CA8">
      <w:pPr>
        <w:spacing w:beforeLines="50" w:before="156"/>
        <w:rPr>
          <w:rFonts w:ascii="Times New Roman" w:hAnsi="Times New Roman" w:cs="Times New Roman"/>
          <w:b/>
          <w:i/>
        </w:rPr>
      </w:pPr>
      <w:r>
        <w:rPr>
          <w:rFonts w:ascii="Times New Roman" w:hAnsi="Times New Roman" w:cs="Times New Roman"/>
          <w:b/>
          <w:i/>
        </w:rPr>
        <w:t xml:space="preserve">If Type-4 </w:t>
      </w:r>
      <w:r w:rsidR="00195255">
        <w:rPr>
          <w:rFonts w:ascii="Times New Roman" w:hAnsi="Times New Roman" w:cs="Times New Roman"/>
          <w:b/>
          <w:i/>
        </w:rPr>
        <w:t xml:space="preserve">capability </w:t>
      </w:r>
      <w:r>
        <w:rPr>
          <w:rFonts w:ascii="Times New Roman" w:hAnsi="Times New Roman" w:cs="Times New Roman"/>
          <w:b/>
          <w:i/>
        </w:rPr>
        <w:t xml:space="preserve">is indicated, Type-2 </w:t>
      </w:r>
      <w:r w:rsidR="00195255">
        <w:rPr>
          <w:rFonts w:ascii="Times New Roman" w:hAnsi="Times New Roman" w:cs="Times New Roman"/>
          <w:b/>
          <w:i/>
        </w:rPr>
        <w:t xml:space="preserve">capability </w:t>
      </w:r>
      <w:r w:rsidR="001C663C">
        <w:rPr>
          <w:rFonts w:ascii="Times New Roman" w:hAnsi="Times New Roman" w:cs="Times New Roman"/>
          <w:b/>
          <w:i/>
        </w:rPr>
        <w:t>shall be deemed</w:t>
      </w:r>
      <w:r>
        <w:rPr>
          <w:rFonts w:ascii="Times New Roman" w:hAnsi="Times New Roman" w:cs="Times New Roman"/>
          <w:b/>
          <w:i/>
        </w:rPr>
        <w:t xml:space="preserve"> as support by default regardless of whe</w:t>
      </w:r>
      <w:r w:rsidR="003C0239">
        <w:rPr>
          <w:rFonts w:ascii="Times New Roman" w:hAnsi="Times New Roman" w:cs="Times New Roman"/>
          <w:b/>
          <w:i/>
        </w:rPr>
        <w:t xml:space="preserve">ther UE indicates Type-2 </w:t>
      </w:r>
      <w:r w:rsidR="00195255">
        <w:rPr>
          <w:rFonts w:ascii="Times New Roman" w:hAnsi="Times New Roman" w:cs="Times New Roman"/>
          <w:b/>
          <w:i/>
        </w:rPr>
        <w:t xml:space="preserve">capability </w:t>
      </w:r>
      <w:r w:rsidR="003C0239">
        <w:rPr>
          <w:rFonts w:ascii="Times New Roman" w:hAnsi="Times New Roman" w:cs="Times New Roman"/>
          <w:b/>
          <w:i/>
        </w:rPr>
        <w:t>or not</w:t>
      </w:r>
      <w:r w:rsidR="00343BF2">
        <w:rPr>
          <w:rFonts w:ascii="Times New Roman" w:hAnsi="Times New Roman" w:cs="Times New Roman"/>
          <w:b/>
          <w:i/>
        </w:rPr>
        <w:t>, in this case</w:t>
      </w:r>
      <w:r w:rsidR="0065402B">
        <w:rPr>
          <w:rFonts w:ascii="Times New Roman" w:hAnsi="Times New Roman" w:cs="Times New Roman"/>
          <w:b/>
          <w:i/>
        </w:rPr>
        <w:t xml:space="preserve"> NW can control </w:t>
      </w:r>
      <w:r w:rsidR="004774E0">
        <w:rPr>
          <w:rFonts w:ascii="Times New Roman" w:hAnsi="Times New Roman" w:cs="Times New Roman"/>
          <w:b/>
          <w:i/>
        </w:rPr>
        <w:t xml:space="preserve">this </w:t>
      </w:r>
      <w:r w:rsidR="0065402B">
        <w:rPr>
          <w:rFonts w:ascii="Times New Roman" w:hAnsi="Times New Roman" w:cs="Times New Roman"/>
          <w:b/>
          <w:i/>
        </w:rPr>
        <w:t>UE via</w:t>
      </w:r>
      <w:r w:rsidR="0065402B" w:rsidRPr="0086736A">
        <w:rPr>
          <w:rFonts w:ascii="Times New Roman" w:hAnsi="Times New Roman" w:cs="Times New Roman"/>
          <w:b/>
          <w:i/>
        </w:rPr>
        <w:t xml:space="preserve"> </w:t>
      </w:r>
      <w:r w:rsidR="000A68D6" w:rsidRPr="002D3D45">
        <w:rPr>
          <w:rFonts w:ascii="Times New Roman" w:hAnsi="Times New Roman" w:cs="Times New Roman"/>
          <w:b/>
          <w:i/>
        </w:rPr>
        <w:t xml:space="preserve">signaling </w:t>
      </w:r>
      <w:r w:rsidR="00195255" w:rsidRPr="002D3D45">
        <w:rPr>
          <w:rFonts w:ascii="Times New Roman" w:hAnsi="Times New Roman" w:cs="Times New Roman"/>
          <w:b/>
          <w:i/>
        </w:rPr>
        <w:t>to work under</w:t>
      </w:r>
      <w:r w:rsidR="0086736A" w:rsidRPr="002D3D45">
        <w:rPr>
          <w:rFonts w:ascii="Times New Roman" w:hAnsi="Times New Roman" w:cs="Times New Roman"/>
          <w:b/>
          <w:i/>
        </w:rPr>
        <w:t xml:space="preserve"> Type-2 mode.</w:t>
      </w:r>
      <w:r w:rsidR="004774E0">
        <w:rPr>
          <w:rFonts w:ascii="Times New Roman" w:hAnsi="Times New Roman" w:cs="Times New Roman"/>
          <w:b/>
          <w:i/>
        </w:rPr>
        <w:t xml:space="preserve"> </w:t>
      </w:r>
    </w:p>
    <w:p w14:paraId="50DBFFEB" w14:textId="77777777" w:rsidR="00E416A1" w:rsidRDefault="002F4A92" w:rsidP="00FF6CA8">
      <w:pPr>
        <w:pStyle w:val="a9"/>
        <w:numPr>
          <w:ilvl w:val="0"/>
          <w:numId w:val="14"/>
        </w:numPr>
        <w:spacing w:afterLines="50" w:after="156"/>
        <w:ind w:left="357" w:firstLineChars="0" w:hanging="357"/>
        <w:rPr>
          <w:rFonts w:ascii="Times New Roman" w:hAnsi="Times New Roman" w:cs="Times New Roman"/>
          <w:b/>
          <w:i/>
        </w:rPr>
      </w:pPr>
      <w:r>
        <w:rPr>
          <w:rFonts w:ascii="Times New Roman" w:hAnsi="Times New Roman" w:cs="Times New Roman"/>
          <w:b/>
          <w:i/>
        </w:rPr>
        <w:t xml:space="preserve">Detailed signaling design left to </w:t>
      </w:r>
      <w:r w:rsidR="004774E0" w:rsidRPr="004774E0">
        <w:rPr>
          <w:rFonts w:ascii="Times New Roman" w:hAnsi="Times New Roman" w:cs="Times New Roman"/>
          <w:b/>
          <w:i/>
        </w:rPr>
        <w:t>RAN2.</w:t>
      </w:r>
    </w:p>
    <w:p w14:paraId="22F5B676" w14:textId="77777777" w:rsidR="008414B1" w:rsidRPr="008414B1" w:rsidRDefault="008414B1" w:rsidP="008414B1">
      <w:pPr>
        <w:spacing w:afterLines="50" w:after="156"/>
        <w:rPr>
          <w:rFonts w:ascii="Times New Roman" w:hAnsi="Times New Roman" w:cs="Times New Roman"/>
          <w:b/>
          <w:i/>
          <w:lang w:val="en-GB"/>
        </w:rPr>
      </w:pPr>
      <w:r>
        <w:rPr>
          <w:rFonts w:ascii="Times New Roman" w:hAnsi="Times New Roman" w:cs="Times New Roman" w:hint="eastAsia"/>
          <w:b/>
          <w:i/>
        </w:rPr>
        <w:t>O</w:t>
      </w:r>
      <w:r>
        <w:rPr>
          <w:rFonts w:ascii="Times New Roman" w:hAnsi="Times New Roman" w:cs="Times New Roman"/>
          <w:b/>
          <w:i/>
        </w:rPr>
        <w:t xml:space="preserve">bservation 1: </w:t>
      </w:r>
      <w:r w:rsidRPr="008414B1">
        <w:rPr>
          <w:rFonts w:ascii="Times New Roman" w:hAnsi="Times New Roman" w:cs="Times New Roman"/>
          <w:b/>
          <w:i/>
        </w:rPr>
        <w:t>Note that if UE indicates both Type-4 and Type-2 (though not necessary, but no</w:t>
      </w:r>
      <w:r>
        <w:rPr>
          <w:rFonts w:ascii="Times New Roman" w:hAnsi="Times New Roman" w:cs="Times New Roman"/>
          <w:b/>
          <w:i/>
        </w:rPr>
        <w:t xml:space="preserve">t precluded), new BS signaling </w:t>
      </w:r>
      <w:r w:rsidRPr="008414B1">
        <w:rPr>
          <w:rFonts w:ascii="Times New Roman" w:hAnsi="Times New Roman" w:cs="Times New Roman"/>
          <w:b/>
          <w:i/>
        </w:rPr>
        <w:t xml:space="preserve">should be utilized to </w:t>
      </w:r>
      <w:r>
        <w:rPr>
          <w:rFonts w:ascii="Times New Roman" w:hAnsi="Times New Roman" w:cs="Times New Roman"/>
          <w:b/>
          <w:i/>
        </w:rPr>
        <w:t>instruct UE, existing BS signal</w:t>
      </w:r>
      <w:r w:rsidRPr="008414B1">
        <w:rPr>
          <w:rFonts w:ascii="Times New Roman" w:hAnsi="Times New Roman" w:cs="Times New Roman"/>
          <w:b/>
          <w:i/>
        </w:rPr>
        <w:t>ing (“</w:t>
      </w:r>
      <w:proofErr w:type="spellStart"/>
      <w:r w:rsidRPr="008414B1">
        <w:rPr>
          <w:rFonts w:ascii="Times New Roman" w:hAnsi="Times New Roman" w:cs="Times New Roman"/>
          <w:b/>
          <w:i/>
        </w:rPr>
        <w:t>nonCollocatedTypeMRDC</w:t>
      </w:r>
      <w:proofErr w:type="spellEnd"/>
      <w:r w:rsidRPr="008414B1">
        <w:rPr>
          <w:rFonts w:ascii="Times New Roman" w:hAnsi="Times New Roman" w:cs="Times New Roman"/>
          <w:b/>
          <w:i/>
        </w:rPr>
        <w:t>” or “</w:t>
      </w:r>
      <w:proofErr w:type="spellStart"/>
      <w:r w:rsidRPr="008414B1">
        <w:rPr>
          <w:rFonts w:ascii="Times New Roman" w:hAnsi="Times New Roman" w:cs="Times New Roman"/>
          <w:b/>
          <w:i/>
        </w:rPr>
        <w:t>nonCollocate</w:t>
      </w:r>
      <w:r w:rsidR="00C40631">
        <w:rPr>
          <w:rFonts w:ascii="Times New Roman" w:hAnsi="Times New Roman" w:cs="Times New Roman"/>
          <w:b/>
          <w:i/>
        </w:rPr>
        <w:t>dTypeNR</w:t>
      </w:r>
      <w:proofErr w:type="spellEnd"/>
      <w:r w:rsidR="00C40631">
        <w:rPr>
          <w:rFonts w:ascii="Times New Roman" w:hAnsi="Times New Roman" w:cs="Times New Roman"/>
          <w:b/>
          <w:i/>
        </w:rPr>
        <w:t>-CA”) should be discarded</w:t>
      </w:r>
      <w:r w:rsidRPr="008414B1">
        <w:rPr>
          <w:rFonts w:ascii="Times New Roman" w:hAnsi="Times New Roman" w:cs="Times New Roman"/>
          <w:b/>
          <w:i/>
        </w:rPr>
        <w:t>.</w:t>
      </w:r>
    </w:p>
    <w:p w14:paraId="47658969" w14:textId="77777777" w:rsidR="00413AF1" w:rsidRPr="00E416A1" w:rsidRDefault="00E416A1" w:rsidP="00E26C9C">
      <w:pPr>
        <w:snapToGrid w:val="0"/>
        <w:spacing w:before="60" w:after="60"/>
        <w:rPr>
          <w:rFonts w:ascii="Times New Roman" w:eastAsia="Times New Roman" w:hAnsi="Times New Roman" w:cs="Times New Roman"/>
          <w:kern w:val="0"/>
          <w:szCs w:val="21"/>
          <w:lang w:val="en-GB" w:eastAsia="ja-JP"/>
        </w:rPr>
      </w:pPr>
      <w:r w:rsidRPr="00E416A1">
        <w:rPr>
          <w:rFonts w:ascii="Times New Roman" w:eastAsia="Times New Roman" w:hAnsi="Times New Roman" w:cs="Times New Roman"/>
          <w:kern w:val="0"/>
          <w:szCs w:val="21"/>
          <w:lang w:val="en-GB" w:eastAsia="ja-JP"/>
        </w:rPr>
        <w:t xml:space="preserve">Further, </w:t>
      </w:r>
      <w:r>
        <w:rPr>
          <w:rFonts w:ascii="Times New Roman" w:eastAsia="Times New Roman" w:hAnsi="Times New Roman" w:cs="Times New Roman"/>
          <w:kern w:val="0"/>
          <w:szCs w:val="21"/>
          <w:lang w:val="en-GB" w:eastAsia="ja-JP"/>
        </w:rPr>
        <w:t xml:space="preserve">from </w:t>
      </w:r>
      <w:r w:rsidR="00DF6DF0">
        <w:rPr>
          <w:rFonts w:ascii="Times New Roman" w:eastAsia="Times New Roman" w:hAnsi="Times New Roman" w:cs="Times New Roman"/>
          <w:kern w:val="0"/>
          <w:szCs w:val="21"/>
          <w:lang w:val="en-GB" w:eastAsia="ja-JP"/>
        </w:rPr>
        <w:t>certification perspective, we think</w:t>
      </w:r>
      <w:r>
        <w:rPr>
          <w:rFonts w:ascii="Times New Roman" w:eastAsia="Times New Roman" w:hAnsi="Times New Roman" w:cs="Times New Roman"/>
          <w:kern w:val="0"/>
          <w:szCs w:val="21"/>
          <w:lang w:val="en-GB" w:eastAsia="ja-JP"/>
        </w:rPr>
        <w:t xml:space="preserve"> as long as UE indicate</w:t>
      </w:r>
      <w:r w:rsidR="00854421">
        <w:rPr>
          <w:rFonts w:ascii="Times New Roman" w:eastAsia="Times New Roman" w:hAnsi="Times New Roman" w:cs="Times New Roman"/>
          <w:kern w:val="0"/>
          <w:szCs w:val="21"/>
          <w:lang w:val="en-GB" w:eastAsia="ja-JP"/>
        </w:rPr>
        <w:t>s Type-4, Type-2 requirements are</w:t>
      </w:r>
      <w:r>
        <w:rPr>
          <w:rFonts w:ascii="Times New Roman" w:eastAsia="Times New Roman" w:hAnsi="Times New Roman" w:cs="Times New Roman"/>
          <w:kern w:val="0"/>
          <w:szCs w:val="21"/>
          <w:lang w:val="en-GB" w:eastAsia="ja-JP"/>
        </w:rPr>
        <w:t xml:space="preserve"> not necessarily to be verified regardless of whether UE indicates Type-2</w:t>
      </w:r>
      <w:r w:rsidR="007E0176">
        <w:rPr>
          <w:rFonts w:ascii="Times New Roman" w:eastAsia="Times New Roman" w:hAnsi="Times New Roman" w:cs="Times New Roman"/>
          <w:kern w:val="0"/>
          <w:szCs w:val="21"/>
          <w:lang w:val="en-GB" w:eastAsia="ja-JP"/>
        </w:rPr>
        <w:t xml:space="preserve"> or not</w:t>
      </w:r>
      <w:r>
        <w:rPr>
          <w:rFonts w:ascii="Times New Roman" w:eastAsia="Times New Roman" w:hAnsi="Times New Roman" w:cs="Times New Roman"/>
          <w:kern w:val="0"/>
          <w:szCs w:val="21"/>
          <w:lang w:val="en-GB" w:eastAsia="ja-JP"/>
        </w:rPr>
        <w:t xml:space="preserve">, </w:t>
      </w:r>
      <w:r w:rsidR="007E0176">
        <w:rPr>
          <w:rFonts w:ascii="Times New Roman" w:eastAsia="Times New Roman" w:hAnsi="Times New Roman" w:cs="Times New Roman"/>
          <w:kern w:val="0"/>
          <w:szCs w:val="21"/>
          <w:lang w:val="en-GB" w:eastAsia="ja-JP"/>
        </w:rPr>
        <w:t>given</w:t>
      </w:r>
      <w:r>
        <w:rPr>
          <w:rFonts w:ascii="Times New Roman" w:eastAsia="Times New Roman" w:hAnsi="Times New Roman" w:cs="Times New Roman"/>
          <w:kern w:val="0"/>
          <w:szCs w:val="21"/>
          <w:lang w:val="en-GB" w:eastAsia="ja-JP"/>
        </w:rPr>
        <w:t xml:space="preserve"> Type-4 verification can </w:t>
      </w:r>
      <w:r w:rsidR="0078701C">
        <w:rPr>
          <w:rFonts w:ascii="Times New Roman" w:eastAsia="Times New Roman" w:hAnsi="Times New Roman" w:cs="Times New Roman"/>
          <w:kern w:val="0"/>
          <w:szCs w:val="21"/>
          <w:lang w:val="en-GB" w:eastAsia="ja-JP"/>
        </w:rPr>
        <w:t xml:space="preserve">well </w:t>
      </w:r>
      <w:r>
        <w:rPr>
          <w:rFonts w:ascii="Times New Roman" w:eastAsia="Times New Roman" w:hAnsi="Times New Roman" w:cs="Times New Roman"/>
          <w:kern w:val="0"/>
          <w:szCs w:val="21"/>
          <w:lang w:val="en-GB" w:eastAsia="ja-JP"/>
        </w:rPr>
        <w:t>cover Type-2</w:t>
      </w:r>
      <w:r w:rsidR="007E0176">
        <w:rPr>
          <w:rFonts w:ascii="Times New Roman" w:eastAsia="Times New Roman" w:hAnsi="Times New Roman" w:cs="Times New Roman"/>
          <w:kern w:val="0"/>
          <w:szCs w:val="21"/>
          <w:lang w:val="en-GB" w:eastAsia="ja-JP"/>
        </w:rPr>
        <w:t xml:space="preserve"> requirements</w:t>
      </w:r>
      <w:r w:rsidR="00BF6770">
        <w:rPr>
          <w:rFonts w:ascii="Times New Roman" w:eastAsia="Times New Roman" w:hAnsi="Times New Roman" w:cs="Times New Roman"/>
          <w:kern w:val="0"/>
          <w:szCs w:val="21"/>
          <w:lang w:val="en-GB" w:eastAsia="ja-JP"/>
        </w:rPr>
        <w:t xml:space="preserve"> (if Type-4 reuse Type-2 requirements)</w:t>
      </w:r>
      <w:r>
        <w:rPr>
          <w:rFonts w:ascii="Times New Roman" w:eastAsia="Times New Roman" w:hAnsi="Times New Roman" w:cs="Times New Roman"/>
          <w:kern w:val="0"/>
          <w:szCs w:val="21"/>
          <w:lang w:val="en-GB" w:eastAsia="ja-JP"/>
        </w:rPr>
        <w:t>.</w:t>
      </w:r>
    </w:p>
    <w:p w14:paraId="1D5551FF" w14:textId="77777777" w:rsidR="002C0B7E" w:rsidRDefault="002C0B7E" w:rsidP="00854421">
      <w:pPr>
        <w:snapToGrid w:val="0"/>
        <w:spacing w:before="120" w:after="120"/>
        <w:rPr>
          <w:rFonts w:ascii="Times New Roman" w:hAnsi="Times New Roman" w:cs="Times New Roman"/>
          <w:b/>
          <w:i/>
        </w:rPr>
      </w:pPr>
      <w:r>
        <w:rPr>
          <w:rFonts w:ascii="Times New Roman" w:hAnsi="Times New Roman" w:cs="Times New Roman" w:hint="eastAsia"/>
          <w:b/>
          <w:i/>
        </w:rPr>
        <w:t>P</w:t>
      </w:r>
      <w:r>
        <w:rPr>
          <w:rFonts w:ascii="Times New Roman" w:hAnsi="Times New Roman" w:cs="Times New Roman"/>
          <w:b/>
          <w:i/>
        </w:rPr>
        <w:t xml:space="preserve">roposal 3: </w:t>
      </w:r>
      <w:r w:rsidR="0086736A">
        <w:rPr>
          <w:rFonts w:ascii="Times New Roman" w:hAnsi="Times New Roman" w:cs="Times New Roman"/>
          <w:b/>
          <w:i/>
        </w:rPr>
        <w:t xml:space="preserve">If proposal </w:t>
      </w:r>
      <w:r w:rsidR="00E3444A">
        <w:rPr>
          <w:rFonts w:ascii="Times New Roman" w:hAnsi="Times New Roman" w:cs="Times New Roman"/>
          <w:b/>
          <w:i/>
        </w:rPr>
        <w:t>1/</w:t>
      </w:r>
      <w:r w:rsidR="0086736A">
        <w:rPr>
          <w:rFonts w:ascii="Times New Roman" w:hAnsi="Times New Roman" w:cs="Times New Roman"/>
          <w:b/>
          <w:i/>
        </w:rPr>
        <w:t>2 can be agreed, we further propose:</w:t>
      </w:r>
    </w:p>
    <w:p w14:paraId="6D3756BC" w14:textId="77777777" w:rsidR="0086736A" w:rsidRDefault="00157289" w:rsidP="00E26C9C">
      <w:pPr>
        <w:snapToGrid w:val="0"/>
        <w:spacing w:before="60" w:after="60"/>
        <w:rPr>
          <w:rFonts w:ascii="Times New Roman" w:hAnsi="Times New Roman" w:cs="Times New Roman"/>
          <w:b/>
          <w:i/>
        </w:rPr>
      </w:pPr>
      <w:r>
        <w:rPr>
          <w:rFonts w:ascii="Times New Roman" w:hAnsi="Times New Roman" w:cs="Times New Roman"/>
          <w:b/>
          <w:i/>
        </w:rPr>
        <w:t>If</w:t>
      </w:r>
      <w:r w:rsidR="002A1342">
        <w:rPr>
          <w:rFonts w:ascii="Times New Roman" w:hAnsi="Times New Roman" w:cs="Times New Roman"/>
          <w:b/>
          <w:i/>
        </w:rPr>
        <w:t xml:space="preserve"> UE indicates the support of Type-</w:t>
      </w:r>
      <w:r>
        <w:rPr>
          <w:rFonts w:ascii="Times New Roman" w:hAnsi="Times New Roman" w:cs="Times New Roman"/>
          <w:b/>
          <w:i/>
        </w:rPr>
        <w:t>4</w:t>
      </w:r>
      <w:r w:rsidR="0078701C">
        <w:rPr>
          <w:rFonts w:ascii="Times New Roman" w:hAnsi="Times New Roman" w:cs="Times New Roman"/>
          <w:b/>
          <w:i/>
        </w:rPr>
        <w:t xml:space="preserve"> capability</w:t>
      </w:r>
      <w:r>
        <w:rPr>
          <w:rFonts w:ascii="Times New Roman" w:hAnsi="Times New Roman" w:cs="Times New Roman"/>
          <w:b/>
          <w:i/>
        </w:rPr>
        <w:t xml:space="preserve">, Type-4 requirements shall be verified, </w:t>
      </w:r>
      <w:r w:rsidR="00AA389B">
        <w:rPr>
          <w:rFonts w:ascii="Times New Roman" w:hAnsi="Times New Roman" w:cs="Times New Roman"/>
          <w:b/>
          <w:i/>
        </w:rPr>
        <w:t>Type-2 requirements are</w:t>
      </w:r>
      <w:r w:rsidR="002A1342">
        <w:rPr>
          <w:rFonts w:ascii="Times New Roman" w:hAnsi="Times New Roman" w:cs="Times New Roman"/>
          <w:b/>
          <w:i/>
        </w:rPr>
        <w:t xml:space="preserve"> not necessarily to be verified.</w:t>
      </w:r>
    </w:p>
    <w:p w14:paraId="7F0765DA" w14:textId="77777777" w:rsidR="002C0B7E" w:rsidRPr="00AA389B" w:rsidRDefault="002C0B7E" w:rsidP="00E26C9C">
      <w:pPr>
        <w:snapToGrid w:val="0"/>
        <w:spacing w:before="60" w:after="60"/>
        <w:rPr>
          <w:rFonts w:ascii="Times New Roman" w:hAnsi="Times New Roman" w:cs="Times New Roman"/>
          <w:b/>
          <w:i/>
        </w:rPr>
      </w:pPr>
    </w:p>
    <w:p w14:paraId="59DB4A44" w14:textId="77777777" w:rsidR="00E3444A" w:rsidRDefault="00FB4A50" w:rsidP="00515E52">
      <w:pPr>
        <w:rPr>
          <w:rFonts w:ascii="Times New Roman" w:hAnsi="Times New Roman" w:cs="Times New Roman"/>
          <w:b/>
          <w:i/>
        </w:rPr>
      </w:pPr>
      <w:r>
        <w:rPr>
          <w:rFonts w:ascii="Times New Roman" w:hAnsi="Times New Roman" w:cs="Times New Roman"/>
          <w:b/>
          <w:i/>
        </w:rPr>
        <w:t xml:space="preserve">Proposal </w:t>
      </w:r>
      <w:r w:rsidR="002C0B7E">
        <w:rPr>
          <w:rFonts w:ascii="Times New Roman" w:hAnsi="Times New Roman" w:cs="Times New Roman"/>
          <w:b/>
          <w:i/>
        </w:rPr>
        <w:t>4</w:t>
      </w:r>
      <w:r>
        <w:rPr>
          <w:rFonts w:ascii="Times New Roman" w:hAnsi="Times New Roman" w:cs="Times New Roman" w:hint="eastAsia"/>
          <w:b/>
          <w:i/>
        </w:rPr>
        <w:t>:</w:t>
      </w:r>
      <w:r>
        <w:rPr>
          <w:rFonts w:ascii="Times New Roman" w:hAnsi="Times New Roman" w:cs="Times New Roman"/>
          <w:b/>
          <w:i/>
        </w:rPr>
        <w:t xml:space="preserve"> </w:t>
      </w:r>
      <w:r w:rsidR="00E3444A">
        <w:rPr>
          <w:rFonts w:ascii="Times New Roman" w:hAnsi="Times New Roman" w:cs="Times New Roman"/>
          <w:b/>
          <w:i/>
        </w:rPr>
        <w:t xml:space="preserve">On association with RAN2, there are two alternatives can be considered. </w:t>
      </w:r>
    </w:p>
    <w:p w14:paraId="4CBCE619" w14:textId="77777777" w:rsidR="00E27874" w:rsidRDefault="00E3444A" w:rsidP="00E3444A">
      <w:pPr>
        <w:ind w:firstLineChars="100" w:firstLine="211"/>
        <w:rPr>
          <w:rFonts w:ascii="Times New Roman" w:hAnsi="Times New Roman" w:cs="Times New Roman"/>
          <w:b/>
          <w:i/>
        </w:rPr>
      </w:pPr>
      <w:r>
        <w:rPr>
          <w:rFonts w:ascii="Times New Roman" w:hAnsi="Times New Roman" w:cs="Times New Roman"/>
          <w:b/>
          <w:i/>
        </w:rPr>
        <w:t>-Alt1: D</w:t>
      </w:r>
      <w:r w:rsidR="00FB4A50">
        <w:rPr>
          <w:rFonts w:ascii="Times New Roman" w:hAnsi="Times New Roman" w:cs="Times New Roman"/>
          <w:b/>
          <w:i/>
        </w:rPr>
        <w:t>o not inform RAN2 the demand on new UE capability</w:t>
      </w:r>
      <w:r w:rsidR="002C0B7E">
        <w:rPr>
          <w:rFonts w:ascii="Times New Roman" w:hAnsi="Times New Roman" w:cs="Times New Roman"/>
          <w:b/>
          <w:i/>
        </w:rPr>
        <w:t>(s)</w:t>
      </w:r>
      <w:r w:rsidR="00FB4A50">
        <w:rPr>
          <w:rFonts w:ascii="Times New Roman" w:hAnsi="Times New Roman" w:cs="Times New Roman"/>
          <w:b/>
          <w:i/>
        </w:rPr>
        <w:t xml:space="preserve"> and new NW signaling</w:t>
      </w:r>
      <w:r w:rsidR="002C0B7E">
        <w:rPr>
          <w:rFonts w:ascii="Times New Roman" w:hAnsi="Times New Roman" w:cs="Times New Roman"/>
          <w:b/>
          <w:i/>
        </w:rPr>
        <w:t>(s)</w:t>
      </w:r>
      <w:r w:rsidR="00FB4A50">
        <w:rPr>
          <w:rFonts w:ascii="Times New Roman" w:hAnsi="Times New Roman" w:cs="Times New Roman"/>
          <w:b/>
          <w:i/>
        </w:rPr>
        <w:t xml:space="preserve"> until there is a clear conclusion</w:t>
      </w:r>
      <w:r w:rsidR="00B04A9F">
        <w:rPr>
          <w:rFonts w:ascii="Times New Roman" w:hAnsi="Times New Roman" w:cs="Times New Roman"/>
          <w:b/>
          <w:i/>
        </w:rPr>
        <w:t xml:space="preserve"> </w:t>
      </w:r>
      <w:r w:rsidR="00FB4A50">
        <w:rPr>
          <w:rFonts w:ascii="Times New Roman" w:hAnsi="Times New Roman" w:cs="Times New Roman"/>
          <w:b/>
          <w:i/>
        </w:rPr>
        <w:t>of Type-3</w:t>
      </w:r>
      <w:r w:rsidR="00AA389B">
        <w:rPr>
          <w:rFonts w:ascii="Times New Roman" w:hAnsi="Times New Roman" w:cs="Times New Roman"/>
          <w:b/>
          <w:i/>
        </w:rPr>
        <w:t xml:space="preserve"> capability</w:t>
      </w:r>
      <w:r w:rsidR="00FB4A50">
        <w:rPr>
          <w:rFonts w:ascii="Times New Roman" w:hAnsi="Times New Roman" w:cs="Times New Roman"/>
          <w:b/>
          <w:i/>
        </w:rPr>
        <w:t xml:space="preserve">, in order to facilitate RAN2 </w:t>
      </w:r>
      <w:r w:rsidR="002C0B7E">
        <w:rPr>
          <w:rFonts w:ascii="Times New Roman" w:hAnsi="Times New Roman" w:cs="Times New Roman"/>
          <w:b/>
          <w:i/>
        </w:rPr>
        <w:t xml:space="preserve">design </w:t>
      </w:r>
      <w:r w:rsidR="00903CDA">
        <w:rPr>
          <w:rFonts w:ascii="Times New Roman" w:hAnsi="Times New Roman" w:cs="Times New Roman"/>
          <w:b/>
          <w:i/>
        </w:rPr>
        <w:t>with</w:t>
      </w:r>
      <w:r w:rsidR="00FA4596">
        <w:rPr>
          <w:rFonts w:ascii="Times New Roman" w:hAnsi="Times New Roman" w:cs="Times New Roman"/>
          <w:b/>
          <w:i/>
        </w:rPr>
        <w:t xml:space="preserve"> all UE capability(s)</w:t>
      </w:r>
      <w:r w:rsidR="00FB4A50">
        <w:rPr>
          <w:rFonts w:ascii="Times New Roman" w:hAnsi="Times New Roman" w:cs="Times New Roman"/>
          <w:b/>
          <w:i/>
        </w:rPr>
        <w:t>/NW signaling</w:t>
      </w:r>
      <w:r w:rsidR="00FA4596">
        <w:rPr>
          <w:rFonts w:ascii="Times New Roman" w:hAnsi="Times New Roman" w:cs="Times New Roman"/>
          <w:b/>
          <w:i/>
        </w:rPr>
        <w:t>(s)</w:t>
      </w:r>
      <w:r w:rsidR="00FB4A50">
        <w:rPr>
          <w:rFonts w:ascii="Times New Roman" w:hAnsi="Times New Roman" w:cs="Times New Roman"/>
          <w:b/>
          <w:i/>
        </w:rPr>
        <w:t xml:space="preserve"> </w:t>
      </w:r>
      <w:r w:rsidR="00FA4596">
        <w:rPr>
          <w:rFonts w:ascii="Times New Roman" w:hAnsi="Times New Roman" w:cs="Times New Roman"/>
          <w:b/>
          <w:i/>
        </w:rPr>
        <w:t xml:space="preserve">considered </w:t>
      </w:r>
      <w:r w:rsidR="00FB4A50">
        <w:rPr>
          <w:rFonts w:ascii="Times New Roman" w:hAnsi="Times New Roman" w:cs="Times New Roman"/>
          <w:b/>
          <w:i/>
        </w:rPr>
        <w:t>as a package.</w:t>
      </w:r>
    </w:p>
    <w:p w14:paraId="05D42D4B" w14:textId="77777777" w:rsidR="0003220D" w:rsidRDefault="00E3444A" w:rsidP="00E3444A">
      <w:pPr>
        <w:ind w:firstLineChars="100" w:firstLine="211"/>
        <w:rPr>
          <w:rFonts w:ascii="Times New Roman" w:hAnsi="Times New Roman" w:cs="Times New Roman"/>
          <w:b/>
          <w:i/>
        </w:rPr>
      </w:pPr>
      <w:r>
        <w:rPr>
          <w:rFonts w:ascii="Times New Roman" w:hAnsi="Times New Roman" w:cs="Times New Roman"/>
          <w:b/>
          <w:i/>
        </w:rPr>
        <w:t xml:space="preserve">-Alt 2: Inform RAN2 the demand on new UE capability(s) and new NW signaling(s) for Type-4, meanwhile remind RAN2 that there is a checkpoint for Type-3 in Dec RAN-P. Whether to hold on the work </w:t>
      </w:r>
      <w:r w:rsidR="007D4566">
        <w:rPr>
          <w:rFonts w:ascii="Times New Roman" w:hAnsi="Times New Roman" w:cs="Times New Roman"/>
          <w:b/>
          <w:i/>
        </w:rPr>
        <w:t xml:space="preserve">is </w:t>
      </w:r>
      <w:r>
        <w:rPr>
          <w:rFonts w:ascii="Times New Roman" w:hAnsi="Times New Roman" w:cs="Times New Roman"/>
          <w:b/>
          <w:i/>
        </w:rPr>
        <w:t>up to RAN2.</w:t>
      </w:r>
    </w:p>
    <w:p w14:paraId="37DA526A" w14:textId="77777777" w:rsidR="00E3444A" w:rsidRDefault="00E3444A" w:rsidP="00515E52">
      <w:pPr>
        <w:rPr>
          <w:rFonts w:ascii="Times New Roman" w:hAnsi="Times New Roman" w:cs="Times New Roman"/>
          <w:b/>
          <w:i/>
        </w:rPr>
      </w:pPr>
    </w:p>
    <w:p w14:paraId="4D9880E0" w14:textId="77777777" w:rsidR="00F55473" w:rsidRDefault="00127624" w:rsidP="00127624">
      <w:pPr>
        <w:spacing w:afterLines="50" w:after="156"/>
        <w:rPr>
          <w:rFonts w:ascii="Times New Roman" w:hAnsi="Times New Roman" w:cs="Times New Roman"/>
          <w:b/>
          <w:i/>
        </w:rPr>
      </w:pPr>
      <w:r>
        <w:rPr>
          <w:rFonts w:ascii="Times New Roman" w:eastAsia="Times New Roman" w:hAnsi="Times New Roman" w:cs="Times New Roman"/>
          <w:kern w:val="0"/>
          <w:szCs w:val="21"/>
          <w:lang w:val="en-GB" w:eastAsia="ja-JP"/>
        </w:rPr>
        <w:t xml:space="preserve">In last meeting, [8] invite operators share whether there is demand on multiple CCs for Type-4 capability, and the WF as baseline for further </w:t>
      </w:r>
      <w:r w:rsidR="0022426F">
        <w:rPr>
          <w:rFonts w:ascii="Times New Roman" w:eastAsia="Times New Roman" w:hAnsi="Times New Roman" w:cs="Times New Roman"/>
          <w:kern w:val="0"/>
          <w:szCs w:val="21"/>
          <w:lang w:val="en-GB" w:eastAsia="ja-JP"/>
        </w:rPr>
        <w:t>checking</w:t>
      </w:r>
      <w:r>
        <w:rPr>
          <w:rFonts w:ascii="Times New Roman" w:eastAsia="Times New Roman" w:hAnsi="Times New Roman" w:cs="Times New Roman"/>
          <w:kern w:val="0"/>
          <w:szCs w:val="21"/>
          <w:lang w:val="en-GB" w:eastAsia="ja-JP"/>
        </w:rPr>
        <w:t xml:space="preserve"> is as follows.</w:t>
      </w:r>
    </w:p>
    <w:p w14:paraId="6E94FF71" w14:textId="77777777" w:rsidR="009E73C8" w:rsidRPr="007D4566" w:rsidRDefault="009E73C8" w:rsidP="00127624">
      <w:pPr>
        <w:jc w:val="center"/>
        <w:rPr>
          <w:rFonts w:ascii="Times New Roman" w:hAnsi="Times New Roman" w:cs="Times New Roman"/>
          <w:b/>
          <w:i/>
        </w:rPr>
      </w:pPr>
      <w:r w:rsidRPr="009E73C8">
        <w:rPr>
          <w:rFonts w:ascii="Times New Roman" w:hAnsi="Times New Roman" w:cs="Times New Roman"/>
          <w:b/>
          <w:i/>
          <w:noProof/>
          <w:bdr w:val="single" w:sz="4" w:space="0" w:color="auto"/>
        </w:rPr>
        <w:drawing>
          <wp:inline distT="0" distB="0" distL="0" distR="0" wp14:anchorId="3DCA6EFB" wp14:editId="1A105858">
            <wp:extent cx="2877218" cy="14935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79419" cy="1494663"/>
                    </a:xfrm>
                    <a:prstGeom prst="rect">
                      <a:avLst/>
                    </a:prstGeom>
                  </pic:spPr>
                </pic:pic>
              </a:graphicData>
            </a:graphic>
          </wp:inline>
        </w:drawing>
      </w:r>
    </w:p>
    <w:p w14:paraId="65188BBB" w14:textId="77777777" w:rsidR="0003220D" w:rsidRDefault="0003220D" w:rsidP="00C94CAC">
      <w:pPr>
        <w:spacing w:beforeLines="50" w:before="156" w:afterLines="50" w:after="156"/>
        <w:rPr>
          <w:rFonts w:ascii="Times New Roman" w:hAnsi="Times New Roman" w:cs="Times New Roman"/>
          <w:b/>
          <w:i/>
        </w:rPr>
      </w:pPr>
      <w:r>
        <w:rPr>
          <w:rFonts w:ascii="Times New Roman" w:hAnsi="Times New Roman" w:cs="Times New Roman"/>
          <w:b/>
          <w:i/>
        </w:rPr>
        <w:t xml:space="preserve">Proposal 5: </w:t>
      </w:r>
      <w:r w:rsidR="009E73C8">
        <w:rPr>
          <w:rFonts w:ascii="Times New Roman" w:hAnsi="Times New Roman" w:cs="Times New Roman"/>
          <w:b/>
          <w:i/>
        </w:rPr>
        <w:t>If there is demand from operators to introduce Type-4 capability for multiple CC cases, same handling as</w:t>
      </w:r>
      <w:r w:rsidR="00A367F2">
        <w:rPr>
          <w:rFonts w:ascii="Times New Roman" w:hAnsi="Times New Roman" w:cs="Times New Roman"/>
          <w:b/>
          <w:i/>
        </w:rPr>
        <w:t xml:space="preserve"> Rel-18 leftover issu</w:t>
      </w:r>
      <w:r w:rsidR="0022426F">
        <w:rPr>
          <w:rFonts w:ascii="Times New Roman" w:hAnsi="Times New Roman" w:cs="Times New Roman"/>
          <w:b/>
          <w:i/>
        </w:rPr>
        <w:t>es (</w:t>
      </w:r>
      <w:r w:rsidR="00A367F2">
        <w:rPr>
          <w:rFonts w:ascii="Times New Roman" w:hAnsi="Times New Roman" w:cs="Times New Roman"/>
          <w:b/>
          <w:i/>
        </w:rPr>
        <w:t>captured in [7]</w:t>
      </w:r>
      <w:r w:rsidR="0022426F">
        <w:rPr>
          <w:rFonts w:ascii="Times New Roman" w:hAnsi="Times New Roman" w:cs="Times New Roman"/>
          <w:b/>
          <w:i/>
        </w:rPr>
        <w:t>, for EN-DC)</w:t>
      </w:r>
      <w:r w:rsidR="009E73C8">
        <w:rPr>
          <w:rFonts w:ascii="Times New Roman" w:hAnsi="Times New Roman" w:cs="Times New Roman"/>
          <w:b/>
          <w:i/>
        </w:rPr>
        <w:t xml:space="preserve"> c</w:t>
      </w:r>
      <w:r w:rsidR="00C36488">
        <w:rPr>
          <w:rFonts w:ascii="Times New Roman" w:hAnsi="Times New Roman" w:cs="Times New Roman"/>
          <w:b/>
          <w:i/>
        </w:rPr>
        <w:t>an be adopted, i.e.,</w:t>
      </w:r>
    </w:p>
    <w:p w14:paraId="79B58489" w14:textId="77777777" w:rsidR="00C36488" w:rsidRPr="00C36488" w:rsidRDefault="00C36488" w:rsidP="00C3648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C36488">
        <w:rPr>
          <w:rFonts w:ascii="Times New Roman" w:eastAsia="Times New Roman" w:hAnsi="Times New Roman" w:cs="Times New Roman"/>
          <w:kern w:val="0"/>
          <w:sz w:val="20"/>
          <w:szCs w:val="20"/>
          <w:lang w:val="en-GB" w:eastAsia="en-GB"/>
        </w:rPr>
        <w:t>“</w:t>
      </w:r>
      <w:r>
        <w:rPr>
          <w:rFonts w:ascii="Times New Roman" w:eastAsia="Times New Roman" w:hAnsi="Times New Roman" w:cs="Times New Roman"/>
          <w:kern w:val="0"/>
          <w:sz w:val="20"/>
          <w:szCs w:val="20"/>
          <w:lang w:val="en-GB" w:eastAsia="en-GB"/>
        </w:rPr>
        <w:t xml:space="preserve">NOTE X: </w:t>
      </w:r>
      <w:r w:rsidRPr="00C36488">
        <w:rPr>
          <w:rFonts w:ascii="Times New Roman" w:eastAsia="Times New Roman" w:hAnsi="Times New Roman" w:cs="Times New Roman"/>
          <w:kern w:val="0"/>
          <w:sz w:val="20"/>
          <w:szCs w:val="20"/>
          <w:lang w:val="en-GB" w:eastAsia="en-GB"/>
        </w:rPr>
        <w:t>For Inter-band EN-DC configurations with multiple contiguous E-UTRA CCs in one band, REFSENS in this table equals to 5MHz REFSENS+10*</w:t>
      </w:r>
      <w:proofErr w:type="gramStart"/>
      <w:r w:rsidRPr="00C36488">
        <w:rPr>
          <w:rFonts w:ascii="Times New Roman" w:eastAsia="Times New Roman" w:hAnsi="Times New Roman" w:cs="Times New Roman"/>
          <w:kern w:val="0"/>
          <w:sz w:val="20"/>
          <w:szCs w:val="20"/>
          <w:lang w:val="en-GB" w:eastAsia="en-GB"/>
        </w:rPr>
        <w:t>log(</w:t>
      </w:r>
      <w:proofErr w:type="gramEnd"/>
      <w:r w:rsidRPr="00C36488">
        <w:rPr>
          <w:rFonts w:ascii="Times New Roman" w:eastAsia="Times New Roman" w:hAnsi="Times New Roman" w:cs="Times New Roman"/>
          <w:kern w:val="0"/>
          <w:sz w:val="20"/>
          <w:szCs w:val="20"/>
          <w:lang w:val="en-GB" w:eastAsia="en-GB"/>
        </w:rPr>
        <w:t xml:space="preserve">aggregated BW(MHz)/5) of all the contiguous E-UTRA CCs of the wanted band. </w:t>
      </w:r>
      <w:proofErr w:type="spellStart"/>
      <w:r w:rsidRPr="00C36488">
        <w:rPr>
          <w:rFonts w:ascii="Times New Roman" w:eastAsia="Times New Roman" w:hAnsi="Times New Roman" w:cs="Times New Roman"/>
          <w:kern w:val="0"/>
          <w:sz w:val="20"/>
          <w:szCs w:val="20"/>
          <w:lang w:val="en-GB" w:eastAsia="en-GB"/>
        </w:rPr>
        <w:t>BW</w:t>
      </w:r>
      <w:r w:rsidRPr="00C36488">
        <w:rPr>
          <w:rFonts w:ascii="Times New Roman" w:eastAsia="Times New Roman" w:hAnsi="Times New Roman" w:cs="Times New Roman"/>
          <w:kern w:val="0"/>
          <w:sz w:val="20"/>
          <w:szCs w:val="20"/>
          <w:vertAlign w:val="subscript"/>
          <w:lang w:val="en-GB" w:eastAsia="en-GB"/>
        </w:rPr>
        <w:t>wanted</w:t>
      </w:r>
      <w:proofErr w:type="spellEnd"/>
      <w:r w:rsidRPr="00C36488">
        <w:rPr>
          <w:rFonts w:ascii="Times New Roman" w:eastAsia="Times New Roman" w:hAnsi="Times New Roman" w:cs="Times New Roman"/>
          <w:kern w:val="0"/>
          <w:sz w:val="20"/>
          <w:szCs w:val="20"/>
          <w:lang w:val="en-GB" w:eastAsia="en-GB"/>
        </w:rPr>
        <w:t xml:space="preserve"> and </w:t>
      </w:r>
      <w:proofErr w:type="spellStart"/>
      <w:r w:rsidRPr="00C36488">
        <w:rPr>
          <w:rFonts w:ascii="Times New Roman" w:eastAsia="Times New Roman" w:hAnsi="Times New Roman" w:cs="Times New Roman"/>
          <w:kern w:val="0"/>
          <w:sz w:val="20"/>
          <w:szCs w:val="20"/>
          <w:lang w:val="en-GB" w:eastAsia="en-GB"/>
        </w:rPr>
        <w:t>BW</w:t>
      </w:r>
      <w:r w:rsidRPr="00C36488">
        <w:rPr>
          <w:rFonts w:ascii="Times New Roman" w:eastAsia="Times New Roman" w:hAnsi="Times New Roman" w:cs="Times New Roman"/>
          <w:kern w:val="0"/>
          <w:sz w:val="20"/>
          <w:szCs w:val="20"/>
          <w:vertAlign w:val="subscript"/>
          <w:lang w:val="en-GB" w:eastAsia="en-GB"/>
        </w:rPr>
        <w:t>another</w:t>
      </w:r>
      <w:proofErr w:type="spellEnd"/>
      <w:r w:rsidRPr="00C36488">
        <w:rPr>
          <w:rFonts w:ascii="Times New Roman" w:eastAsia="Times New Roman" w:hAnsi="Times New Roman" w:cs="Times New Roman"/>
          <w:kern w:val="0"/>
          <w:sz w:val="20"/>
          <w:szCs w:val="20"/>
          <w:lang w:val="en-GB" w:eastAsia="en-GB"/>
        </w:rPr>
        <w:t xml:space="preserve"> represent the aggregated BWs of all the CCs of the wanted and another wanted band, </w:t>
      </w:r>
      <w:r w:rsidRPr="00C36488">
        <w:rPr>
          <w:rFonts w:ascii="Times New Roman" w:eastAsia="Times New Roman" w:hAnsi="Times New Roman" w:cs="Times New Roman"/>
          <w:kern w:val="0"/>
          <w:sz w:val="20"/>
          <w:szCs w:val="20"/>
          <w:lang w:val="en-GB" w:eastAsia="en-GB"/>
        </w:rPr>
        <w:lastRenderedPageBreak/>
        <w:t xml:space="preserve">respectively. The maximum power spectral density imbalance between the contiguous E-UTRA CCs in one band, is within 6 </w:t>
      </w:r>
      <w:proofErr w:type="spellStart"/>
      <w:r w:rsidRPr="00C36488">
        <w:rPr>
          <w:rFonts w:ascii="Times New Roman" w:eastAsia="Times New Roman" w:hAnsi="Times New Roman" w:cs="Times New Roman"/>
          <w:kern w:val="0"/>
          <w:sz w:val="20"/>
          <w:szCs w:val="20"/>
          <w:lang w:val="en-GB" w:eastAsia="en-GB"/>
        </w:rPr>
        <w:t>dB.</w:t>
      </w:r>
      <w:proofErr w:type="spellEnd"/>
      <w:r w:rsidRPr="00C36488">
        <w:rPr>
          <w:rFonts w:ascii="Times New Roman" w:eastAsia="Times New Roman" w:hAnsi="Times New Roman" w:cs="Times New Roman"/>
          <w:kern w:val="0"/>
          <w:sz w:val="20"/>
          <w:szCs w:val="20"/>
          <w:lang w:val="en-GB" w:eastAsia="en-GB"/>
        </w:rPr>
        <w:t>”</w:t>
      </w:r>
    </w:p>
    <w:p w14:paraId="43AA626C" w14:textId="77777777"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 Conclusion</w:t>
      </w:r>
    </w:p>
    <w:bookmarkEnd w:id="2"/>
    <w:bookmarkEnd w:id="3"/>
    <w:p w14:paraId="7A8E9D60" w14:textId="77777777" w:rsidR="00F95AE3" w:rsidRDefault="00F95AE3" w:rsidP="00F95AE3">
      <w:pPr>
        <w:spacing w:beforeLines="50" w:before="156" w:afterLines="50" w:after="156"/>
        <w:rPr>
          <w:i/>
          <w:color w:val="FF0000"/>
        </w:rPr>
      </w:pPr>
      <w:r>
        <w:rPr>
          <w:rFonts w:ascii="Times New Roman" w:hAnsi="Times New Roman" w:cs="Times New Roman"/>
          <w:b/>
          <w:i/>
        </w:rPr>
        <w:t>Proposal 1</w:t>
      </w:r>
      <w:r>
        <w:rPr>
          <w:rFonts w:ascii="Times New Roman" w:hAnsi="Times New Roman" w:cs="Times New Roman" w:hint="eastAsia"/>
          <w:b/>
          <w:i/>
        </w:rPr>
        <w:t>:</w:t>
      </w:r>
      <w:r>
        <w:rPr>
          <w:rFonts w:ascii="Times New Roman" w:hAnsi="Times New Roman" w:cs="Times New Roman"/>
          <w:b/>
          <w:i/>
        </w:rPr>
        <w:t xml:space="preserve"> Same methodology and </w:t>
      </w:r>
      <w:r w:rsidRPr="00D30136">
        <w:rPr>
          <w:rFonts w:ascii="Times New Roman" w:hAnsi="Times New Roman" w:cs="Times New Roman"/>
          <w:b/>
          <w:i/>
        </w:rPr>
        <w:t>RF requirements for Type</w:t>
      </w:r>
      <w:r>
        <w:rPr>
          <w:rFonts w:ascii="Times New Roman" w:hAnsi="Times New Roman" w:cs="Times New Roman"/>
          <w:b/>
          <w:i/>
        </w:rPr>
        <w:t>-</w:t>
      </w:r>
      <w:r w:rsidRPr="00D30136">
        <w:rPr>
          <w:rFonts w:ascii="Times New Roman" w:hAnsi="Times New Roman" w:cs="Times New Roman"/>
          <w:b/>
          <w:i/>
        </w:rPr>
        <w:t>2 EN-DC</w:t>
      </w:r>
      <w:r>
        <w:rPr>
          <w:rFonts w:ascii="Times New Roman" w:hAnsi="Times New Roman" w:cs="Times New Roman"/>
          <w:b/>
          <w:i/>
        </w:rPr>
        <w:t>/NR-CA</w:t>
      </w:r>
      <w:r w:rsidRPr="00D30136">
        <w:rPr>
          <w:rFonts w:ascii="Times New Roman" w:hAnsi="Times New Roman" w:cs="Times New Roman"/>
          <w:b/>
          <w:i/>
        </w:rPr>
        <w:t xml:space="preserve"> could be reused t</w:t>
      </w:r>
      <w:r>
        <w:rPr>
          <w:rFonts w:ascii="Times New Roman" w:hAnsi="Times New Roman" w:cs="Times New Roman"/>
          <w:b/>
          <w:i/>
        </w:rPr>
        <w:t>o Type-4a/b EN-DC/NR-CA.</w:t>
      </w:r>
    </w:p>
    <w:p w14:paraId="4C386B67" w14:textId="77777777" w:rsidR="00F95AE3" w:rsidRPr="00A43DAA" w:rsidRDefault="00F95AE3" w:rsidP="00A43DAA">
      <w:pPr>
        <w:pStyle w:val="a9"/>
        <w:numPr>
          <w:ilvl w:val="0"/>
          <w:numId w:val="16"/>
        </w:numPr>
        <w:ind w:firstLineChars="0"/>
        <w:rPr>
          <w:rFonts w:ascii="Times New Roman" w:hAnsi="Times New Roman" w:cs="Times New Roman"/>
          <w:b/>
          <w:i/>
        </w:rPr>
      </w:pPr>
      <w:r w:rsidRPr="00A43DAA">
        <w:rPr>
          <w:rFonts w:ascii="Times New Roman" w:hAnsi="Times New Roman" w:cs="Times New Roman"/>
          <w:b/>
          <w:i/>
        </w:rPr>
        <w:t>Define in-band blocking requirements (25dB power imbalance, 1dB REFSENS relaxation)</w:t>
      </w:r>
    </w:p>
    <w:p w14:paraId="2B7D2E41" w14:textId="77777777" w:rsidR="00F95AE3" w:rsidRDefault="00F95AE3" w:rsidP="00A43DAA">
      <w:pPr>
        <w:pStyle w:val="a9"/>
        <w:numPr>
          <w:ilvl w:val="0"/>
          <w:numId w:val="16"/>
        </w:numPr>
        <w:ind w:firstLineChars="0"/>
        <w:rPr>
          <w:rFonts w:ascii="Times New Roman" w:hAnsi="Times New Roman" w:cs="Times New Roman"/>
          <w:b/>
          <w:i/>
        </w:rPr>
      </w:pPr>
      <w:r>
        <w:rPr>
          <w:rFonts w:ascii="Times New Roman" w:hAnsi="Times New Roman" w:cs="Times New Roman"/>
          <w:b/>
          <w:i/>
        </w:rPr>
        <w:t xml:space="preserve">New UE capability(s) needed for Type-4a/b EN-DC/NR-CA support indication; New NW control signaling(s) needed to allow NW configure UE work under Type-4 mode or Type-1 mode(collocated), if absent, Type-4 requirements apply. Details up to RAN2. </w:t>
      </w:r>
    </w:p>
    <w:p w14:paraId="7C64334D" w14:textId="77777777" w:rsidR="00F95AE3" w:rsidRDefault="00F95AE3" w:rsidP="00F95AE3">
      <w:pPr>
        <w:rPr>
          <w:rFonts w:ascii="Times New Roman" w:hAnsi="Times New Roman" w:cs="Times New Roman"/>
          <w:b/>
          <w:i/>
        </w:rPr>
      </w:pPr>
    </w:p>
    <w:p w14:paraId="2B10F9F3" w14:textId="77777777" w:rsidR="00F95AE3" w:rsidRDefault="00F95AE3" w:rsidP="00F95AE3">
      <w:pPr>
        <w:spacing w:beforeLines="50" w:before="156"/>
        <w:rPr>
          <w:rFonts w:ascii="Times New Roman" w:hAnsi="Times New Roman" w:cs="Times New Roman"/>
          <w:b/>
          <w:i/>
        </w:rPr>
      </w:pPr>
      <w:r w:rsidRPr="002C0B7E">
        <w:rPr>
          <w:rFonts w:ascii="Times New Roman" w:hAnsi="Times New Roman" w:cs="Times New Roman"/>
          <w:b/>
          <w:i/>
        </w:rPr>
        <w:t>Proposal 2</w:t>
      </w:r>
      <w:r>
        <w:rPr>
          <w:rFonts w:ascii="Times New Roman" w:hAnsi="Times New Roman" w:cs="Times New Roman"/>
          <w:b/>
          <w:i/>
        </w:rPr>
        <w:t>: In case Type-4 reuse same requirements of Type-2, we further propose:</w:t>
      </w:r>
    </w:p>
    <w:p w14:paraId="4551A52F" w14:textId="77777777" w:rsidR="00F95AE3" w:rsidRDefault="00F95AE3" w:rsidP="00F95AE3">
      <w:pPr>
        <w:spacing w:beforeLines="50" w:before="156"/>
        <w:rPr>
          <w:rFonts w:ascii="Times New Roman" w:hAnsi="Times New Roman" w:cs="Times New Roman"/>
          <w:b/>
          <w:i/>
        </w:rPr>
      </w:pPr>
      <w:r>
        <w:rPr>
          <w:rFonts w:ascii="Times New Roman" w:hAnsi="Times New Roman" w:cs="Times New Roman"/>
          <w:b/>
          <w:i/>
        </w:rPr>
        <w:t>If Type-4 capability is indicated, Type-2 capability shall be deemed as support by default regardless of whether UE indicates Type-2 capability or not, in this case NW can control this UE via</w:t>
      </w:r>
      <w:r w:rsidRPr="0086736A">
        <w:rPr>
          <w:rFonts w:ascii="Times New Roman" w:hAnsi="Times New Roman" w:cs="Times New Roman"/>
          <w:b/>
          <w:i/>
        </w:rPr>
        <w:t xml:space="preserve"> </w:t>
      </w:r>
      <w:r w:rsidRPr="002D3D45">
        <w:rPr>
          <w:rFonts w:ascii="Times New Roman" w:hAnsi="Times New Roman" w:cs="Times New Roman"/>
          <w:b/>
          <w:i/>
        </w:rPr>
        <w:t>signaling to work under Type-2 mode.</w:t>
      </w:r>
      <w:r>
        <w:rPr>
          <w:rFonts w:ascii="Times New Roman" w:hAnsi="Times New Roman" w:cs="Times New Roman"/>
          <w:b/>
          <w:i/>
        </w:rPr>
        <w:t xml:space="preserve"> </w:t>
      </w:r>
    </w:p>
    <w:p w14:paraId="683AE7F8" w14:textId="77777777" w:rsidR="00F95AE3" w:rsidRDefault="00F95AE3" w:rsidP="00F95AE3">
      <w:pPr>
        <w:pStyle w:val="a9"/>
        <w:numPr>
          <w:ilvl w:val="0"/>
          <w:numId w:val="14"/>
        </w:numPr>
        <w:spacing w:afterLines="50" w:after="156"/>
        <w:ind w:left="357" w:firstLineChars="0" w:hanging="357"/>
        <w:rPr>
          <w:rFonts w:ascii="Times New Roman" w:hAnsi="Times New Roman" w:cs="Times New Roman"/>
          <w:b/>
          <w:i/>
        </w:rPr>
      </w:pPr>
      <w:r>
        <w:rPr>
          <w:rFonts w:ascii="Times New Roman" w:hAnsi="Times New Roman" w:cs="Times New Roman"/>
          <w:b/>
          <w:i/>
        </w:rPr>
        <w:t xml:space="preserve">Detailed signaling design left to </w:t>
      </w:r>
      <w:r w:rsidRPr="004774E0">
        <w:rPr>
          <w:rFonts w:ascii="Times New Roman" w:hAnsi="Times New Roman" w:cs="Times New Roman"/>
          <w:b/>
          <w:i/>
        </w:rPr>
        <w:t>RAN2.</w:t>
      </w:r>
    </w:p>
    <w:p w14:paraId="36E20483" w14:textId="77777777" w:rsidR="00F95AE3" w:rsidRPr="008414B1" w:rsidRDefault="00F95AE3" w:rsidP="00F95AE3">
      <w:pPr>
        <w:spacing w:afterLines="50" w:after="156"/>
        <w:rPr>
          <w:rFonts w:ascii="Times New Roman" w:hAnsi="Times New Roman" w:cs="Times New Roman"/>
          <w:b/>
          <w:i/>
          <w:lang w:val="en-GB"/>
        </w:rPr>
      </w:pPr>
      <w:r>
        <w:rPr>
          <w:rFonts w:ascii="Times New Roman" w:hAnsi="Times New Roman" w:cs="Times New Roman" w:hint="eastAsia"/>
          <w:b/>
          <w:i/>
        </w:rPr>
        <w:t>O</w:t>
      </w:r>
      <w:r>
        <w:rPr>
          <w:rFonts w:ascii="Times New Roman" w:hAnsi="Times New Roman" w:cs="Times New Roman"/>
          <w:b/>
          <w:i/>
        </w:rPr>
        <w:t xml:space="preserve">bservation 1: </w:t>
      </w:r>
      <w:r w:rsidRPr="008414B1">
        <w:rPr>
          <w:rFonts w:ascii="Times New Roman" w:hAnsi="Times New Roman" w:cs="Times New Roman"/>
          <w:b/>
          <w:i/>
        </w:rPr>
        <w:t>Note that if UE indicates both Type-4 and Type-2 (though not necessary, but no</w:t>
      </w:r>
      <w:r>
        <w:rPr>
          <w:rFonts w:ascii="Times New Roman" w:hAnsi="Times New Roman" w:cs="Times New Roman"/>
          <w:b/>
          <w:i/>
        </w:rPr>
        <w:t xml:space="preserve">t precluded), new BS signaling </w:t>
      </w:r>
      <w:r w:rsidRPr="008414B1">
        <w:rPr>
          <w:rFonts w:ascii="Times New Roman" w:hAnsi="Times New Roman" w:cs="Times New Roman"/>
          <w:b/>
          <w:i/>
        </w:rPr>
        <w:t xml:space="preserve">should be utilized to </w:t>
      </w:r>
      <w:r>
        <w:rPr>
          <w:rFonts w:ascii="Times New Roman" w:hAnsi="Times New Roman" w:cs="Times New Roman"/>
          <w:b/>
          <w:i/>
        </w:rPr>
        <w:t>instruct UE, existing BS signal</w:t>
      </w:r>
      <w:r w:rsidRPr="008414B1">
        <w:rPr>
          <w:rFonts w:ascii="Times New Roman" w:hAnsi="Times New Roman" w:cs="Times New Roman"/>
          <w:b/>
          <w:i/>
        </w:rPr>
        <w:t>ing (“</w:t>
      </w:r>
      <w:proofErr w:type="spellStart"/>
      <w:r w:rsidRPr="008414B1">
        <w:rPr>
          <w:rFonts w:ascii="Times New Roman" w:hAnsi="Times New Roman" w:cs="Times New Roman"/>
          <w:b/>
          <w:i/>
        </w:rPr>
        <w:t>nonCollocatedTypeMRDC</w:t>
      </w:r>
      <w:proofErr w:type="spellEnd"/>
      <w:r w:rsidRPr="008414B1">
        <w:rPr>
          <w:rFonts w:ascii="Times New Roman" w:hAnsi="Times New Roman" w:cs="Times New Roman"/>
          <w:b/>
          <w:i/>
        </w:rPr>
        <w:t>” or “</w:t>
      </w:r>
      <w:proofErr w:type="spellStart"/>
      <w:r w:rsidRPr="008414B1">
        <w:rPr>
          <w:rFonts w:ascii="Times New Roman" w:hAnsi="Times New Roman" w:cs="Times New Roman"/>
          <w:b/>
          <w:i/>
        </w:rPr>
        <w:t>nonCollocate</w:t>
      </w:r>
      <w:r>
        <w:rPr>
          <w:rFonts w:ascii="Times New Roman" w:hAnsi="Times New Roman" w:cs="Times New Roman"/>
          <w:b/>
          <w:i/>
        </w:rPr>
        <w:t>dTypeNR</w:t>
      </w:r>
      <w:proofErr w:type="spellEnd"/>
      <w:r>
        <w:rPr>
          <w:rFonts w:ascii="Times New Roman" w:hAnsi="Times New Roman" w:cs="Times New Roman"/>
          <w:b/>
          <w:i/>
        </w:rPr>
        <w:t>-CA”) should be discarded</w:t>
      </w:r>
      <w:r w:rsidRPr="008414B1">
        <w:rPr>
          <w:rFonts w:ascii="Times New Roman" w:hAnsi="Times New Roman" w:cs="Times New Roman"/>
          <w:b/>
          <w:i/>
        </w:rPr>
        <w:t>.</w:t>
      </w:r>
    </w:p>
    <w:p w14:paraId="17D3F341" w14:textId="77777777" w:rsidR="00F95AE3" w:rsidRDefault="00F95AE3" w:rsidP="00F95AE3">
      <w:pPr>
        <w:rPr>
          <w:rFonts w:ascii="Times New Roman" w:hAnsi="Times New Roman" w:cs="Times New Roman"/>
          <w:b/>
          <w:i/>
          <w:lang w:val="en-GB"/>
        </w:rPr>
      </w:pPr>
    </w:p>
    <w:p w14:paraId="3927BA0A" w14:textId="77777777" w:rsidR="00F95AE3" w:rsidRDefault="00F95AE3" w:rsidP="00F95AE3">
      <w:pPr>
        <w:snapToGrid w:val="0"/>
        <w:spacing w:before="120" w:after="120"/>
        <w:rPr>
          <w:rFonts w:ascii="Times New Roman" w:hAnsi="Times New Roman" w:cs="Times New Roman"/>
          <w:b/>
          <w:i/>
        </w:rPr>
      </w:pPr>
      <w:r>
        <w:rPr>
          <w:rFonts w:ascii="Times New Roman" w:hAnsi="Times New Roman" w:cs="Times New Roman" w:hint="eastAsia"/>
          <w:b/>
          <w:i/>
        </w:rPr>
        <w:t>P</w:t>
      </w:r>
      <w:r>
        <w:rPr>
          <w:rFonts w:ascii="Times New Roman" w:hAnsi="Times New Roman" w:cs="Times New Roman"/>
          <w:b/>
          <w:i/>
        </w:rPr>
        <w:t>roposal 3: If proposal 1/2 can be agreed, we further propose:</w:t>
      </w:r>
    </w:p>
    <w:p w14:paraId="4418D8AA" w14:textId="77777777" w:rsidR="00F95AE3" w:rsidRDefault="00F95AE3" w:rsidP="00F95AE3">
      <w:pPr>
        <w:snapToGrid w:val="0"/>
        <w:spacing w:before="60" w:after="60"/>
        <w:rPr>
          <w:rFonts w:ascii="Times New Roman" w:hAnsi="Times New Roman" w:cs="Times New Roman"/>
          <w:b/>
          <w:i/>
        </w:rPr>
      </w:pPr>
      <w:r>
        <w:rPr>
          <w:rFonts w:ascii="Times New Roman" w:hAnsi="Times New Roman" w:cs="Times New Roman"/>
          <w:b/>
          <w:i/>
        </w:rPr>
        <w:t>If UE indicates the support of Type-4 capability, Type-4 requirements shall be verified, Type-2 requirements are not necessarily to be verified.</w:t>
      </w:r>
    </w:p>
    <w:p w14:paraId="083CD318" w14:textId="77777777" w:rsidR="00F95AE3" w:rsidRDefault="00F95AE3" w:rsidP="00F95AE3">
      <w:pPr>
        <w:rPr>
          <w:rFonts w:ascii="Times New Roman" w:hAnsi="Times New Roman" w:cs="Times New Roman"/>
          <w:b/>
          <w:i/>
        </w:rPr>
      </w:pPr>
    </w:p>
    <w:p w14:paraId="207AF153" w14:textId="77777777" w:rsidR="00F95AE3" w:rsidRDefault="00F95AE3" w:rsidP="00F95AE3">
      <w:pPr>
        <w:rPr>
          <w:rFonts w:ascii="Times New Roman" w:hAnsi="Times New Roman" w:cs="Times New Roman"/>
          <w:b/>
          <w:i/>
        </w:rPr>
      </w:pPr>
      <w:r>
        <w:rPr>
          <w:rFonts w:ascii="Times New Roman" w:hAnsi="Times New Roman" w:cs="Times New Roman"/>
          <w:b/>
          <w:i/>
        </w:rPr>
        <w:t>Proposal 4</w:t>
      </w:r>
      <w:r>
        <w:rPr>
          <w:rFonts w:ascii="Times New Roman" w:hAnsi="Times New Roman" w:cs="Times New Roman" w:hint="eastAsia"/>
          <w:b/>
          <w:i/>
        </w:rPr>
        <w:t>:</w:t>
      </w:r>
      <w:r>
        <w:rPr>
          <w:rFonts w:ascii="Times New Roman" w:hAnsi="Times New Roman" w:cs="Times New Roman"/>
          <w:b/>
          <w:i/>
        </w:rPr>
        <w:t xml:space="preserve"> On association with RAN2, there are two alternatives can be considered. </w:t>
      </w:r>
    </w:p>
    <w:p w14:paraId="2788BA12" w14:textId="77777777" w:rsidR="00F95AE3" w:rsidRDefault="00F95AE3" w:rsidP="00F95AE3">
      <w:pPr>
        <w:ind w:firstLineChars="100" w:firstLine="211"/>
        <w:rPr>
          <w:rFonts w:ascii="Times New Roman" w:hAnsi="Times New Roman" w:cs="Times New Roman"/>
          <w:b/>
          <w:i/>
        </w:rPr>
      </w:pPr>
      <w:r>
        <w:rPr>
          <w:rFonts w:ascii="Times New Roman" w:hAnsi="Times New Roman" w:cs="Times New Roman"/>
          <w:b/>
          <w:i/>
        </w:rPr>
        <w:t>-Alt1: Do not inform RAN2 the demand on new UE capability(s) and new NW signaling(s) until there is a clear conclusion of Type-3 capability, in order to facilitate RAN2 design with all UE capability(s)/NW signaling(s) considered as a package.</w:t>
      </w:r>
    </w:p>
    <w:p w14:paraId="435711DD" w14:textId="77777777" w:rsidR="00F95AE3" w:rsidRDefault="00F95AE3" w:rsidP="00F95AE3">
      <w:pPr>
        <w:ind w:firstLineChars="100" w:firstLine="211"/>
        <w:rPr>
          <w:rFonts w:ascii="Times New Roman" w:hAnsi="Times New Roman" w:cs="Times New Roman"/>
          <w:b/>
          <w:i/>
        </w:rPr>
      </w:pPr>
      <w:r>
        <w:rPr>
          <w:rFonts w:ascii="Times New Roman" w:hAnsi="Times New Roman" w:cs="Times New Roman"/>
          <w:b/>
          <w:i/>
        </w:rPr>
        <w:t>-Alt 2: Inform RAN2 the demand on new UE capability(s) and new NW signaling(s) for Type-4, meanwhile remind RAN2 that there is a checkpoint for Type-3 in Dec RAN-P. Whether to hold on the work is up to RAN2.</w:t>
      </w:r>
    </w:p>
    <w:p w14:paraId="7E553681" w14:textId="77777777" w:rsidR="00F95AE3" w:rsidRDefault="00F95AE3" w:rsidP="00F95AE3">
      <w:pPr>
        <w:rPr>
          <w:rFonts w:ascii="Times New Roman" w:hAnsi="Times New Roman" w:cs="Times New Roman"/>
          <w:b/>
          <w:i/>
        </w:rPr>
      </w:pPr>
    </w:p>
    <w:p w14:paraId="2618F04C" w14:textId="77777777" w:rsidR="00F95AE3" w:rsidRDefault="00F95AE3" w:rsidP="00F95AE3">
      <w:pPr>
        <w:spacing w:beforeLines="50" w:before="156" w:afterLines="50" w:after="156"/>
        <w:rPr>
          <w:rFonts w:ascii="Times New Roman" w:hAnsi="Times New Roman" w:cs="Times New Roman"/>
          <w:b/>
          <w:i/>
        </w:rPr>
      </w:pPr>
      <w:r>
        <w:rPr>
          <w:rFonts w:ascii="Times New Roman" w:hAnsi="Times New Roman" w:cs="Times New Roman"/>
          <w:b/>
          <w:i/>
        </w:rPr>
        <w:t>Proposal 5: If there is demand from operators to introduce Type-4 capability for multiple CC cases, same handling as Rel-18 leftover issues (captured in [7], for EN-DC) can be adopted, i.e.,</w:t>
      </w:r>
    </w:p>
    <w:p w14:paraId="25C749C9" w14:textId="77777777" w:rsidR="00F95AE3" w:rsidRPr="00F95AE3" w:rsidRDefault="00F95AE3" w:rsidP="00F95AE3">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C36488">
        <w:rPr>
          <w:rFonts w:ascii="Times New Roman" w:eastAsia="Times New Roman" w:hAnsi="Times New Roman" w:cs="Times New Roman"/>
          <w:kern w:val="0"/>
          <w:sz w:val="20"/>
          <w:szCs w:val="20"/>
          <w:lang w:val="en-GB" w:eastAsia="en-GB"/>
        </w:rPr>
        <w:t>“</w:t>
      </w:r>
      <w:r>
        <w:rPr>
          <w:rFonts w:ascii="Times New Roman" w:eastAsia="Times New Roman" w:hAnsi="Times New Roman" w:cs="Times New Roman"/>
          <w:kern w:val="0"/>
          <w:sz w:val="20"/>
          <w:szCs w:val="20"/>
          <w:lang w:val="en-GB" w:eastAsia="en-GB"/>
        </w:rPr>
        <w:t xml:space="preserve">NOTE X: </w:t>
      </w:r>
      <w:r w:rsidRPr="00C36488">
        <w:rPr>
          <w:rFonts w:ascii="Times New Roman" w:eastAsia="Times New Roman" w:hAnsi="Times New Roman" w:cs="Times New Roman"/>
          <w:kern w:val="0"/>
          <w:sz w:val="20"/>
          <w:szCs w:val="20"/>
          <w:lang w:val="en-GB" w:eastAsia="en-GB"/>
        </w:rPr>
        <w:t>For Inter-band EN-DC configurations with multiple contiguous E-UTRA CCs in one band, REFSENS in this table equals to 5MHz REFSENS+10*</w:t>
      </w:r>
      <w:proofErr w:type="gramStart"/>
      <w:r w:rsidRPr="00C36488">
        <w:rPr>
          <w:rFonts w:ascii="Times New Roman" w:eastAsia="Times New Roman" w:hAnsi="Times New Roman" w:cs="Times New Roman"/>
          <w:kern w:val="0"/>
          <w:sz w:val="20"/>
          <w:szCs w:val="20"/>
          <w:lang w:val="en-GB" w:eastAsia="en-GB"/>
        </w:rPr>
        <w:t>log(</w:t>
      </w:r>
      <w:proofErr w:type="gramEnd"/>
      <w:r w:rsidRPr="00C36488">
        <w:rPr>
          <w:rFonts w:ascii="Times New Roman" w:eastAsia="Times New Roman" w:hAnsi="Times New Roman" w:cs="Times New Roman"/>
          <w:kern w:val="0"/>
          <w:sz w:val="20"/>
          <w:szCs w:val="20"/>
          <w:lang w:val="en-GB" w:eastAsia="en-GB"/>
        </w:rPr>
        <w:t xml:space="preserve">aggregated BW(MHz)/5) of all the contiguous E-UTRA CCs of the wanted band. </w:t>
      </w:r>
      <w:proofErr w:type="spellStart"/>
      <w:r w:rsidRPr="00C36488">
        <w:rPr>
          <w:rFonts w:ascii="Times New Roman" w:eastAsia="Times New Roman" w:hAnsi="Times New Roman" w:cs="Times New Roman"/>
          <w:kern w:val="0"/>
          <w:sz w:val="20"/>
          <w:szCs w:val="20"/>
          <w:lang w:val="en-GB" w:eastAsia="en-GB"/>
        </w:rPr>
        <w:t>BW</w:t>
      </w:r>
      <w:r w:rsidRPr="00C36488">
        <w:rPr>
          <w:rFonts w:ascii="Times New Roman" w:eastAsia="Times New Roman" w:hAnsi="Times New Roman" w:cs="Times New Roman"/>
          <w:kern w:val="0"/>
          <w:sz w:val="20"/>
          <w:szCs w:val="20"/>
          <w:vertAlign w:val="subscript"/>
          <w:lang w:val="en-GB" w:eastAsia="en-GB"/>
        </w:rPr>
        <w:t>wanted</w:t>
      </w:r>
      <w:proofErr w:type="spellEnd"/>
      <w:r w:rsidRPr="00C36488">
        <w:rPr>
          <w:rFonts w:ascii="Times New Roman" w:eastAsia="Times New Roman" w:hAnsi="Times New Roman" w:cs="Times New Roman"/>
          <w:kern w:val="0"/>
          <w:sz w:val="20"/>
          <w:szCs w:val="20"/>
          <w:lang w:val="en-GB" w:eastAsia="en-GB"/>
        </w:rPr>
        <w:t xml:space="preserve"> and </w:t>
      </w:r>
      <w:proofErr w:type="spellStart"/>
      <w:r w:rsidRPr="00C36488">
        <w:rPr>
          <w:rFonts w:ascii="Times New Roman" w:eastAsia="Times New Roman" w:hAnsi="Times New Roman" w:cs="Times New Roman"/>
          <w:kern w:val="0"/>
          <w:sz w:val="20"/>
          <w:szCs w:val="20"/>
          <w:lang w:val="en-GB" w:eastAsia="en-GB"/>
        </w:rPr>
        <w:t>BW</w:t>
      </w:r>
      <w:r w:rsidRPr="00C36488">
        <w:rPr>
          <w:rFonts w:ascii="Times New Roman" w:eastAsia="Times New Roman" w:hAnsi="Times New Roman" w:cs="Times New Roman"/>
          <w:kern w:val="0"/>
          <w:sz w:val="20"/>
          <w:szCs w:val="20"/>
          <w:vertAlign w:val="subscript"/>
          <w:lang w:val="en-GB" w:eastAsia="en-GB"/>
        </w:rPr>
        <w:t>another</w:t>
      </w:r>
      <w:proofErr w:type="spellEnd"/>
      <w:r w:rsidRPr="00C36488">
        <w:rPr>
          <w:rFonts w:ascii="Times New Roman" w:eastAsia="Times New Roman" w:hAnsi="Times New Roman" w:cs="Times New Roman"/>
          <w:kern w:val="0"/>
          <w:sz w:val="20"/>
          <w:szCs w:val="20"/>
          <w:lang w:val="en-GB" w:eastAsia="en-GB"/>
        </w:rPr>
        <w:t xml:space="preserve"> represent the aggregated BWs of all the CCs of the wanted and another wanted band, respectively. The maximum power spectral density imbalance between the contiguous E-UTRA CCs in one band, is within 6 </w:t>
      </w:r>
      <w:proofErr w:type="spellStart"/>
      <w:r w:rsidRPr="00C36488">
        <w:rPr>
          <w:rFonts w:ascii="Times New Roman" w:eastAsia="Times New Roman" w:hAnsi="Times New Roman" w:cs="Times New Roman"/>
          <w:kern w:val="0"/>
          <w:sz w:val="20"/>
          <w:szCs w:val="20"/>
          <w:lang w:val="en-GB" w:eastAsia="en-GB"/>
        </w:rPr>
        <w:t>dB.</w:t>
      </w:r>
      <w:proofErr w:type="spellEnd"/>
      <w:r w:rsidRPr="00C36488">
        <w:rPr>
          <w:rFonts w:ascii="Times New Roman" w:eastAsia="Times New Roman" w:hAnsi="Times New Roman" w:cs="Times New Roman"/>
          <w:kern w:val="0"/>
          <w:sz w:val="20"/>
          <w:szCs w:val="20"/>
          <w:lang w:val="en-GB" w:eastAsia="en-GB"/>
        </w:rPr>
        <w:t>”</w:t>
      </w:r>
    </w:p>
    <w:p w14:paraId="69666402" w14:textId="77777777" w:rsidR="00AE6838" w:rsidRPr="00A43470"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lastRenderedPageBreak/>
        <w:t>4. Reference</w:t>
      </w:r>
    </w:p>
    <w:p w14:paraId="18177F37" w14:textId="77777777" w:rsidR="00E02EF7" w:rsidRDefault="00BD5283" w:rsidP="0068683C">
      <w:r>
        <w:rPr>
          <w:rFonts w:hint="eastAsia"/>
        </w:rPr>
        <w:t>[</w:t>
      </w:r>
      <w:r>
        <w:t xml:space="preserve">1] </w:t>
      </w:r>
      <w:r w:rsidR="00432CBB" w:rsidRPr="00432CBB">
        <w:t>RP-240838</w:t>
      </w:r>
      <w:r w:rsidR="00432CBB">
        <w:t xml:space="preserve">, </w:t>
      </w:r>
      <w:r w:rsidR="00432CBB" w:rsidRPr="00432CBB">
        <w:t xml:space="preserve">R19 </w:t>
      </w:r>
      <w:proofErr w:type="spellStart"/>
      <w:r w:rsidR="00432CBB" w:rsidRPr="00432CBB">
        <w:t>WID_Intra</w:t>
      </w:r>
      <w:proofErr w:type="spellEnd"/>
      <w:r w:rsidR="00432CBB" w:rsidRPr="00432CBB">
        <w:t>-band non-collocated EN-DC and NR-CA</w:t>
      </w:r>
      <w:r w:rsidR="00432CBB">
        <w:t>, RAN#103</w:t>
      </w:r>
    </w:p>
    <w:p w14:paraId="58781654" w14:textId="77777777" w:rsidR="007F3822" w:rsidRPr="00EC7FFD" w:rsidRDefault="007F3822" w:rsidP="0068683C">
      <w:pPr>
        <w:rPr>
          <w:rFonts w:ascii="Arial" w:hAnsi="Arial"/>
          <w:sz w:val="24"/>
        </w:rPr>
      </w:pPr>
      <w:r>
        <w:t>[2]</w:t>
      </w:r>
      <w:r w:rsidR="0003220D">
        <w:t xml:space="preserve"> </w:t>
      </w:r>
      <w:r w:rsidR="0003220D" w:rsidRPr="00A91762">
        <w:t>R4-2206353</w:t>
      </w:r>
      <w:r w:rsidR="0003220D">
        <w:t>,</w:t>
      </w:r>
      <w:r w:rsidR="0003220D" w:rsidRPr="00A91762">
        <w:t xml:space="preserve"> </w:t>
      </w:r>
      <w:r w:rsidR="0003220D" w:rsidRPr="00365484">
        <w:t>CR for 38.101-3 to specify type 2 UE requirements</w:t>
      </w:r>
      <w:r w:rsidR="0003220D">
        <w:t xml:space="preserve"> </w:t>
      </w:r>
      <w:r w:rsidR="0003220D" w:rsidRPr="00365484">
        <w:t>(Rel-16)</w:t>
      </w:r>
      <w:r w:rsidR="0003220D">
        <w:t xml:space="preserve">, Huawei, </w:t>
      </w:r>
      <w:proofErr w:type="spellStart"/>
      <w:r w:rsidR="0003220D">
        <w:t>Hisilicon</w:t>
      </w:r>
      <w:proofErr w:type="spellEnd"/>
      <w:r w:rsidR="0003220D">
        <w:t>, RAN4#102-e</w:t>
      </w:r>
    </w:p>
    <w:p w14:paraId="11FD7AF2" w14:textId="77777777" w:rsidR="00E02EF7" w:rsidRDefault="005B3973" w:rsidP="004D111D">
      <w:r>
        <w:rPr>
          <w:rFonts w:hint="eastAsia"/>
        </w:rPr>
        <w:t>[</w:t>
      </w:r>
      <w:r>
        <w:t xml:space="preserve">3] </w:t>
      </w:r>
      <w:r w:rsidRPr="005B3973">
        <w:t xml:space="preserve">R2-2313887, </w:t>
      </w:r>
      <w:r>
        <w:t>S</w:t>
      </w:r>
      <w:r w:rsidRPr="00E53AC9">
        <w:t>ignaling support for intra-band non-collocated NR-CA,</w:t>
      </w:r>
      <w:r>
        <w:t xml:space="preserve"> </w:t>
      </w:r>
      <w:r w:rsidRPr="00E53AC9">
        <w:t>EN-DC</w:t>
      </w:r>
      <w:r>
        <w:t xml:space="preserve"> for 38.331,</w:t>
      </w:r>
      <w:r w:rsidRPr="005B3973">
        <w:t xml:space="preserve"> </w:t>
      </w:r>
      <w:r w:rsidRPr="00A8315D">
        <w:t>KDDI Corporation,</w:t>
      </w:r>
      <w:r>
        <w:t xml:space="preserve"> Apple, Ericsson, </w:t>
      </w:r>
      <w:r w:rsidRPr="007A0821">
        <w:t xml:space="preserve">Huawei, </w:t>
      </w:r>
      <w:proofErr w:type="spellStart"/>
      <w:r w:rsidRPr="007A0821">
        <w:t>HiSilicon</w:t>
      </w:r>
      <w:proofErr w:type="spellEnd"/>
      <w:r>
        <w:t>, Samsung, RAN2#124</w:t>
      </w:r>
    </w:p>
    <w:p w14:paraId="44625501" w14:textId="77777777" w:rsidR="005B3973" w:rsidRPr="005B3973" w:rsidRDefault="005B3973" w:rsidP="004D111D">
      <w:r>
        <w:t>[4]</w:t>
      </w:r>
      <w:r w:rsidRPr="005B3973">
        <w:t xml:space="preserve"> </w:t>
      </w:r>
      <w:r>
        <w:t>R2-2313888, S</w:t>
      </w:r>
      <w:r w:rsidRPr="00E53AC9">
        <w:t>ignaling support for intra-band non-collocated NR-CA,</w:t>
      </w:r>
      <w:r>
        <w:t xml:space="preserve"> </w:t>
      </w:r>
      <w:r w:rsidRPr="00E53AC9">
        <w:t>EN-DC</w:t>
      </w:r>
      <w:r>
        <w:t xml:space="preserve"> for 38.306, </w:t>
      </w:r>
      <w:r w:rsidRPr="00A8315D">
        <w:t>KDDI Corporation,</w:t>
      </w:r>
      <w:r>
        <w:t xml:space="preserve"> Apple, Ericsson, </w:t>
      </w:r>
      <w:r w:rsidRPr="007A0821">
        <w:t xml:space="preserve">Huawei, </w:t>
      </w:r>
      <w:proofErr w:type="spellStart"/>
      <w:r w:rsidRPr="007A0821">
        <w:t>HiSilicon</w:t>
      </w:r>
      <w:proofErr w:type="spellEnd"/>
      <w:r>
        <w:t>, Samsung, RAN2#124</w:t>
      </w:r>
    </w:p>
    <w:p w14:paraId="0B63DEF5" w14:textId="77777777" w:rsidR="005B3973" w:rsidRPr="00E02EF7" w:rsidRDefault="005B3973" w:rsidP="004D111D">
      <w:r>
        <w:t xml:space="preserve">[5] </w:t>
      </w:r>
      <w:r w:rsidRPr="005B3973">
        <w:t>R2-2313889</w:t>
      </w:r>
      <w:r>
        <w:t xml:space="preserve">, </w:t>
      </w:r>
      <w:r w:rsidRPr="005B3973">
        <w:t>LS to RAN4 on</w:t>
      </w:r>
      <w:bookmarkStart w:id="6" w:name="_Hlk150944817"/>
      <w:r w:rsidRPr="005B3973">
        <w:t xml:space="preserve"> Intra-band non-collocated NR-CA. EN-DC</w:t>
      </w:r>
      <w:bookmarkEnd w:id="6"/>
      <w:r>
        <w:t>, KDDI, RAN2#124</w:t>
      </w:r>
    </w:p>
    <w:p w14:paraId="116D1D72" w14:textId="77777777" w:rsidR="004D111D" w:rsidRDefault="00B94473">
      <w:r>
        <w:rPr>
          <w:rFonts w:hint="eastAsia"/>
        </w:rPr>
        <w:t>[</w:t>
      </w:r>
      <w:r>
        <w:t xml:space="preserve">6] R4-2406627, WF on </w:t>
      </w:r>
      <w:proofErr w:type="spellStart"/>
      <w:r>
        <w:t>NonCol_intraB_ENDC_NR_CA</w:t>
      </w:r>
      <w:proofErr w:type="spellEnd"/>
      <w:r>
        <w:t>, KDDI, RAN4#110bis</w:t>
      </w:r>
    </w:p>
    <w:p w14:paraId="220F59FC" w14:textId="77777777" w:rsidR="009E73C8" w:rsidRDefault="009E73C8">
      <w:r>
        <w:t xml:space="preserve">[7] </w:t>
      </w:r>
      <w:r w:rsidRPr="009E73C8">
        <w:t>R4-2406628</w:t>
      </w:r>
      <w:r w:rsidR="0022426F">
        <w:t>,</w:t>
      </w:r>
      <w:r w:rsidRPr="009E73C8">
        <w:t xml:space="preserve"> WF on clarification of RF requirements in case of contiguous LTE CCs in non-collocated scenario</w:t>
      </w:r>
      <w:r>
        <w:t>, Huawei</w:t>
      </w:r>
      <w:r w:rsidR="0022426F">
        <w:t>, RAN4#110bis</w:t>
      </w:r>
      <w:r w:rsidR="0022426F">
        <w:br/>
        <w:t xml:space="preserve">[8] </w:t>
      </w:r>
      <w:r w:rsidR="0022426F" w:rsidRPr="0022426F">
        <w:t>R4-2404987</w:t>
      </w:r>
      <w:r w:rsidR="0022426F">
        <w:t>,</w:t>
      </w:r>
      <w:r w:rsidR="0022426F" w:rsidRPr="0022426F">
        <w:t xml:space="preserve"> Views on RF aspect for non-collocated deployment</w:t>
      </w:r>
      <w:r w:rsidR="0022426F">
        <w:t>, Samsung, RAN4#110bis</w:t>
      </w:r>
    </w:p>
    <w:p w14:paraId="41FBDB88" w14:textId="77777777" w:rsidR="0022426F" w:rsidRPr="004D111D" w:rsidRDefault="0022426F"/>
    <w:sectPr w:rsidR="0022426F" w:rsidRPr="004D111D"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177BA" w14:textId="77777777" w:rsidR="00C40797" w:rsidRDefault="00C40797" w:rsidP="00AE6838">
      <w:r>
        <w:separator/>
      </w:r>
    </w:p>
  </w:endnote>
  <w:endnote w:type="continuationSeparator" w:id="0">
    <w:p w14:paraId="1B2D809E" w14:textId="77777777" w:rsidR="00C40797" w:rsidRDefault="00C40797"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620C4" w14:textId="77777777" w:rsidR="00C40797" w:rsidRDefault="00C40797" w:rsidP="00AE6838">
      <w:r>
        <w:separator/>
      </w:r>
    </w:p>
  </w:footnote>
  <w:footnote w:type="continuationSeparator" w:id="0">
    <w:p w14:paraId="4D2F1E0E" w14:textId="77777777" w:rsidR="00C40797" w:rsidRDefault="00C40797"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320838"/>
    <w:multiLevelType w:val="hybridMultilevel"/>
    <w:tmpl w:val="FF8E7840"/>
    <w:lvl w:ilvl="0" w:tplc="A724A2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82D4A2B"/>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C2453EF"/>
    <w:multiLevelType w:val="hybridMultilevel"/>
    <w:tmpl w:val="04EE98D0"/>
    <w:lvl w:ilvl="0" w:tplc="DE8413D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0"/>
  </w:num>
  <w:num w:numId="3">
    <w:abstractNumId w:val="6"/>
  </w:num>
  <w:num w:numId="4">
    <w:abstractNumId w:val="13"/>
  </w:num>
  <w:num w:numId="5">
    <w:abstractNumId w:val="7"/>
  </w:num>
  <w:num w:numId="6">
    <w:abstractNumId w:val="14"/>
  </w:num>
  <w:num w:numId="7">
    <w:abstractNumId w:val="8"/>
  </w:num>
  <w:num w:numId="8">
    <w:abstractNumId w:val="5"/>
  </w:num>
  <w:num w:numId="9">
    <w:abstractNumId w:val="1"/>
  </w:num>
  <w:num w:numId="10">
    <w:abstractNumId w:val="11"/>
  </w:num>
  <w:num w:numId="11">
    <w:abstractNumId w:val="12"/>
  </w:num>
  <w:num w:numId="12">
    <w:abstractNumId w:val="9"/>
  </w:num>
  <w:num w:numId="13">
    <w:abstractNumId w:val="2"/>
  </w:num>
  <w:num w:numId="14">
    <w:abstractNumId w:val="15"/>
  </w:num>
  <w:num w:numId="15">
    <w:abstractNumId w:val="4"/>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50A2"/>
    <w:rsid w:val="00026930"/>
    <w:rsid w:val="0003220D"/>
    <w:rsid w:val="000477D2"/>
    <w:rsid w:val="00054B6D"/>
    <w:rsid w:val="00061DD0"/>
    <w:rsid w:val="00073F28"/>
    <w:rsid w:val="00074221"/>
    <w:rsid w:val="0009285D"/>
    <w:rsid w:val="00096EAC"/>
    <w:rsid w:val="000A68D6"/>
    <w:rsid w:val="000B6C11"/>
    <w:rsid w:val="000D531E"/>
    <w:rsid w:val="00127624"/>
    <w:rsid w:val="00157289"/>
    <w:rsid w:val="00165226"/>
    <w:rsid w:val="0017004A"/>
    <w:rsid w:val="001803ED"/>
    <w:rsid w:val="00182FED"/>
    <w:rsid w:val="00185059"/>
    <w:rsid w:val="00195255"/>
    <w:rsid w:val="001A0230"/>
    <w:rsid w:val="001A74D6"/>
    <w:rsid w:val="001B0650"/>
    <w:rsid w:val="001B31E9"/>
    <w:rsid w:val="001C663C"/>
    <w:rsid w:val="001D0180"/>
    <w:rsid w:val="001D1DF2"/>
    <w:rsid w:val="001D7DFB"/>
    <w:rsid w:val="001F444D"/>
    <w:rsid w:val="002079F4"/>
    <w:rsid w:val="002125C7"/>
    <w:rsid w:val="0022426F"/>
    <w:rsid w:val="002425F6"/>
    <w:rsid w:val="0025359C"/>
    <w:rsid w:val="002616BB"/>
    <w:rsid w:val="00264F00"/>
    <w:rsid w:val="0026521F"/>
    <w:rsid w:val="00265D09"/>
    <w:rsid w:val="002A1342"/>
    <w:rsid w:val="002C0B7E"/>
    <w:rsid w:val="002C52D9"/>
    <w:rsid w:val="002D3D45"/>
    <w:rsid w:val="002E74AD"/>
    <w:rsid w:val="002E7656"/>
    <w:rsid w:val="002F4A92"/>
    <w:rsid w:val="00343BF2"/>
    <w:rsid w:val="0035560F"/>
    <w:rsid w:val="00374077"/>
    <w:rsid w:val="00377DC6"/>
    <w:rsid w:val="003833C3"/>
    <w:rsid w:val="00385DF3"/>
    <w:rsid w:val="003C0239"/>
    <w:rsid w:val="003D2AF4"/>
    <w:rsid w:val="003E77B7"/>
    <w:rsid w:val="00401B41"/>
    <w:rsid w:val="00413AF1"/>
    <w:rsid w:val="004146E7"/>
    <w:rsid w:val="00425257"/>
    <w:rsid w:val="00432CBB"/>
    <w:rsid w:val="00433588"/>
    <w:rsid w:val="00452E00"/>
    <w:rsid w:val="0045509F"/>
    <w:rsid w:val="00462C1A"/>
    <w:rsid w:val="004774E0"/>
    <w:rsid w:val="004A6A4E"/>
    <w:rsid w:val="004B07F8"/>
    <w:rsid w:val="004C66AE"/>
    <w:rsid w:val="004D0DE9"/>
    <w:rsid w:val="004D111D"/>
    <w:rsid w:val="004E6653"/>
    <w:rsid w:val="00500037"/>
    <w:rsid w:val="00512FCB"/>
    <w:rsid w:val="00513DF2"/>
    <w:rsid w:val="00515E52"/>
    <w:rsid w:val="00553B56"/>
    <w:rsid w:val="005549B4"/>
    <w:rsid w:val="005731F2"/>
    <w:rsid w:val="00586610"/>
    <w:rsid w:val="005972BB"/>
    <w:rsid w:val="005A3978"/>
    <w:rsid w:val="005B3973"/>
    <w:rsid w:val="005E4B6E"/>
    <w:rsid w:val="005E635B"/>
    <w:rsid w:val="005F3F82"/>
    <w:rsid w:val="00603011"/>
    <w:rsid w:val="0062131E"/>
    <w:rsid w:val="006424C6"/>
    <w:rsid w:val="00652593"/>
    <w:rsid w:val="0065402B"/>
    <w:rsid w:val="0068683C"/>
    <w:rsid w:val="00692446"/>
    <w:rsid w:val="006A3AED"/>
    <w:rsid w:val="006A650E"/>
    <w:rsid w:val="006C1D19"/>
    <w:rsid w:val="006C55E0"/>
    <w:rsid w:val="006D6B9A"/>
    <w:rsid w:val="006E6AF4"/>
    <w:rsid w:val="0070135F"/>
    <w:rsid w:val="00722C26"/>
    <w:rsid w:val="0072787B"/>
    <w:rsid w:val="00735D6A"/>
    <w:rsid w:val="00774EA6"/>
    <w:rsid w:val="00775220"/>
    <w:rsid w:val="0078701C"/>
    <w:rsid w:val="007925D5"/>
    <w:rsid w:val="007B2751"/>
    <w:rsid w:val="007B5E4F"/>
    <w:rsid w:val="007C5EFC"/>
    <w:rsid w:val="007D2F06"/>
    <w:rsid w:val="007D4566"/>
    <w:rsid w:val="007D466A"/>
    <w:rsid w:val="007E0176"/>
    <w:rsid w:val="007E2795"/>
    <w:rsid w:val="007F3822"/>
    <w:rsid w:val="00803CCC"/>
    <w:rsid w:val="00806ECC"/>
    <w:rsid w:val="00814204"/>
    <w:rsid w:val="00820D96"/>
    <w:rsid w:val="008414B1"/>
    <w:rsid w:val="00842378"/>
    <w:rsid w:val="00843DAC"/>
    <w:rsid w:val="00844C33"/>
    <w:rsid w:val="00850327"/>
    <w:rsid w:val="00854421"/>
    <w:rsid w:val="008670EA"/>
    <w:rsid w:val="0086736A"/>
    <w:rsid w:val="008768B5"/>
    <w:rsid w:val="00887D9C"/>
    <w:rsid w:val="008919FE"/>
    <w:rsid w:val="008A290A"/>
    <w:rsid w:val="008A5DB0"/>
    <w:rsid w:val="008B004C"/>
    <w:rsid w:val="008D0B3F"/>
    <w:rsid w:val="008E698A"/>
    <w:rsid w:val="008F4A5A"/>
    <w:rsid w:val="00903CDA"/>
    <w:rsid w:val="00913720"/>
    <w:rsid w:val="0091545C"/>
    <w:rsid w:val="00915CD8"/>
    <w:rsid w:val="00916289"/>
    <w:rsid w:val="00927E4C"/>
    <w:rsid w:val="009324FC"/>
    <w:rsid w:val="009327E0"/>
    <w:rsid w:val="0094230D"/>
    <w:rsid w:val="009478F7"/>
    <w:rsid w:val="00963E6E"/>
    <w:rsid w:val="009721A9"/>
    <w:rsid w:val="0099239A"/>
    <w:rsid w:val="009A5791"/>
    <w:rsid w:val="009B2ACF"/>
    <w:rsid w:val="009B7CF3"/>
    <w:rsid w:val="009C28F1"/>
    <w:rsid w:val="009E2895"/>
    <w:rsid w:val="009E73C8"/>
    <w:rsid w:val="009F4884"/>
    <w:rsid w:val="00A367F2"/>
    <w:rsid w:val="00A43DAA"/>
    <w:rsid w:val="00A5407F"/>
    <w:rsid w:val="00A809E1"/>
    <w:rsid w:val="00A8184D"/>
    <w:rsid w:val="00A83DB1"/>
    <w:rsid w:val="00A84EF0"/>
    <w:rsid w:val="00A851B8"/>
    <w:rsid w:val="00A8574C"/>
    <w:rsid w:val="00AA389B"/>
    <w:rsid w:val="00AC378E"/>
    <w:rsid w:val="00AE09C5"/>
    <w:rsid w:val="00AE3D32"/>
    <w:rsid w:val="00AE6838"/>
    <w:rsid w:val="00AF7A56"/>
    <w:rsid w:val="00B01B67"/>
    <w:rsid w:val="00B026BD"/>
    <w:rsid w:val="00B04623"/>
    <w:rsid w:val="00B04A9F"/>
    <w:rsid w:val="00B1353D"/>
    <w:rsid w:val="00B1647B"/>
    <w:rsid w:val="00B25454"/>
    <w:rsid w:val="00B27A78"/>
    <w:rsid w:val="00B43780"/>
    <w:rsid w:val="00B45906"/>
    <w:rsid w:val="00B50A2C"/>
    <w:rsid w:val="00B521EC"/>
    <w:rsid w:val="00B5463B"/>
    <w:rsid w:val="00B550BC"/>
    <w:rsid w:val="00B64FA7"/>
    <w:rsid w:val="00B70E8C"/>
    <w:rsid w:val="00B94473"/>
    <w:rsid w:val="00BA147C"/>
    <w:rsid w:val="00BD5283"/>
    <w:rsid w:val="00BD6073"/>
    <w:rsid w:val="00BD6F28"/>
    <w:rsid w:val="00BE10AB"/>
    <w:rsid w:val="00BF6770"/>
    <w:rsid w:val="00C0513F"/>
    <w:rsid w:val="00C2698F"/>
    <w:rsid w:val="00C3388F"/>
    <w:rsid w:val="00C34687"/>
    <w:rsid w:val="00C36488"/>
    <w:rsid w:val="00C40631"/>
    <w:rsid w:val="00C40797"/>
    <w:rsid w:val="00C4461C"/>
    <w:rsid w:val="00C44FFF"/>
    <w:rsid w:val="00C47505"/>
    <w:rsid w:val="00C5024C"/>
    <w:rsid w:val="00C50FC5"/>
    <w:rsid w:val="00C61E98"/>
    <w:rsid w:val="00C66E5F"/>
    <w:rsid w:val="00C835AE"/>
    <w:rsid w:val="00C91376"/>
    <w:rsid w:val="00C9271F"/>
    <w:rsid w:val="00C9305C"/>
    <w:rsid w:val="00C94CAC"/>
    <w:rsid w:val="00CA25B6"/>
    <w:rsid w:val="00CC1995"/>
    <w:rsid w:val="00CF052F"/>
    <w:rsid w:val="00D07890"/>
    <w:rsid w:val="00D4687E"/>
    <w:rsid w:val="00D47082"/>
    <w:rsid w:val="00D50A3F"/>
    <w:rsid w:val="00D55778"/>
    <w:rsid w:val="00D57F2A"/>
    <w:rsid w:val="00DA601F"/>
    <w:rsid w:val="00DA69E4"/>
    <w:rsid w:val="00DD02F8"/>
    <w:rsid w:val="00DD49F2"/>
    <w:rsid w:val="00DE74C5"/>
    <w:rsid w:val="00DF6DF0"/>
    <w:rsid w:val="00E02EF7"/>
    <w:rsid w:val="00E063DE"/>
    <w:rsid w:val="00E10BB6"/>
    <w:rsid w:val="00E26C9C"/>
    <w:rsid w:val="00E27874"/>
    <w:rsid w:val="00E3444A"/>
    <w:rsid w:val="00E416A1"/>
    <w:rsid w:val="00E648A2"/>
    <w:rsid w:val="00E6597E"/>
    <w:rsid w:val="00E703FF"/>
    <w:rsid w:val="00E92370"/>
    <w:rsid w:val="00E93914"/>
    <w:rsid w:val="00E97C2E"/>
    <w:rsid w:val="00EB3F21"/>
    <w:rsid w:val="00EB4870"/>
    <w:rsid w:val="00ED4063"/>
    <w:rsid w:val="00EE6980"/>
    <w:rsid w:val="00F0342F"/>
    <w:rsid w:val="00F22810"/>
    <w:rsid w:val="00F448D7"/>
    <w:rsid w:val="00F4620A"/>
    <w:rsid w:val="00F55473"/>
    <w:rsid w:val="00F61556"/>
    <w:rsid w:val="00F71B45"/>
    <w:rsid w:val="00F72A9F"/>
    <w:rsid w:val="00F8112E"/>
    <w:rsid w:val="00F93FC8"/>
    <w:rsid w:val="00F94A2B"/>
    <w:rsid w:val="00F95AE3"/>
    <w:rsid w:val="00FA4596"/>
    <w:rsid w:val="00FB4A50"/>
    <w:rsid w:val="00FC3D1E"/>
    <w:rsid w:val="00FC7822"/>
    <w:rsid w:val="00FE447F"/>
    <w:rsid w:val="00FF3FEE"/>
    <w:rsid w:val="00FF6C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F7AF64"/>
  <w15:chartTrackingRefBased/>
  <w15:docId w15:val="{2B8CB226-89F2-4C60-B255-978014A1B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4A92"/>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页脚 字符"/>
    <w:basedOn w:val="a1"/>
    <w:link w:val="a6"/>
    <w:uiPriority w:val="99"/>
    <w:rsid w:val="00AE6838"/>
    <w:rPr>
      <w:sz w:val="18"/>
      <w:szCs w:val="18"/>
    </w:rPr>
  </w:style>
  <w:style w:type="character" w:customStyle="1" w:styleId="10">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link w:val="1"/>
    <w:rsid w:val="00AE6838"/>
    <w:rPr>
      <w:rFonts w:ascii="Arial" w:eastAsia="Malgun Gothic" w:hAnsi="Arial" w:cs="Times New Roman"/>
      <w:b/>
      <w:kern w:val="0"/>
      <w:sz w:val="24"/>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E6838"/>
    <w:rPr>
      <w:rFonts w:ascii="Arial" w:eastAsia="Malgun Gothic" w:hAnsi="Arial" w:cs="Times New Roman"/>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
    <w:basedOn w:val="a1"/>
    <w:link w:val="5"/>
    <w:rsid w:val="00AE6838"/>
    <w:rPr>
      <w:rFonts w:ascii="Arial" w:eastAsia="Malgun Gothic" w:hAnsi="Arial" w:cs="Times New Roman"/>
      <w:b/>
      <w:kern w:val="0"/>
      <w:sz w:val="24"/>
      <w:szCs w:val="20"/>
      <w:lang w:val="en-GB" w:eastAsia="en-US"/>
    </w:rPr>
  </w:style>
  <w:style w:type="character" w:customStyle="1" w:styleId="60">
    <w:name w:val="标题 6 字符"/>
    <w:aliases w:val="T1 字符,Header 6 字符"/>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标题 7 字符"/>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标题 8 字符"/>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标题 9 字符"/>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正文文本 字符"/>
    <w:basedOn w:val="a1"/>
    <w:link w:val="a0"/>
    <w:uiPriority w:val="99"/>
    <w:rsid w:val="00AE6838"/>
  </w:style>
  <w:style w:type="character" w:customStyle="1" w:styleId="20">
    <w:name w:val="标题 2 字符"/>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9"/>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9">
    <w:name w:val="List Paragraph"/>
    <w:basedOn w:val="a"/>
    <w:uiPriority w:val="34"/>
    <w:qFormat/>
    <w:rsid w:val="00BE10AB"/>
    <w:pPr>
      <w:ind w:firstLineChars="200" w:firstLine="420"/>
    </w:pPr>
  </w:style>
  <w:style w:type="paragraph" w:styleId="ab">
    <w:name w:val="Balloon Text"/>
    <w:basedOn w:val="a"/>
    <w:link w:val="ac"/>
    <w:uiPriority w:val="99"/>
    <w:semiHidden/>
    <w:unhideWhenUsed/>
    <w:rsid w:val="00927E4C"/>
    <w:rPr>
      <w:sz w:val="18"/>
      <w:szCs w:val="18"/>
    </w:rPr>
  </w:style>
  <w:style w:type="character" w:customStyle="1" w:styleId="ac">
    <w:name w:val="批注框文本 字符"/>
    <w:basedOn w:val="a1"/>
    <w:link w:val="ab"/>
    <w:uiPriority w:val="99"/>
    <w:semiHidden/>
    <w:rsid w:val="00927E4C"/>
    <w:rPr>
      <w:sz w:val="18"/>
      <w:szCs w:val="18"/>
    </w:rPr>
  </w:style>
  <w:style w:type="paragraph" w:styleId="ad">
    <w:name w:val="Normal (Web)"/>
    <w:basedOn w:val="a"/>
    <w:uiPriority w:val="99"/>
    <w:unhideWhenUsed/>
    <w:rsid w:val="00913720"/>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
    <w:link w:val="TALCar"/>
    <w:qFormat/>
    <w:rsid w:val="00B43780"/>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B43780"/>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2310377">
      <w:bodyDiv w:val="1"/>
      <w:marLeft w:val="0"/>
      <w:marRight w:val="0"/>
      <w:marTop w:val="0"/>
      <w:marBottom w:val="0"/>
      <w:divBdr>
        <w:top w:val="none" w:sz="0" w:space="0" w:color="auto"/>
        <w:left w:val="none" w:sz="0" w:space="0" w:color="auto"/>
        <w:bottom w:val="none" w:sz="0" w:space="0" w:color="auto"/>
        <w:right w:val="none" w:sz="0" w:space="0" w:color="auto"/>
      </w:divBdr>
    </w:div>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CCA508-BE71-440D-8DC5-61A59ED23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868</TotalTime>
  <Pages>7</Pages>
  <Words>2489</Words>
  <Characters>14189</Characters>
  <Application>Microsoft Office Word</Application>
  <DocSecurity>0</DocSecurity>
  <Lines>118</Lines>
  <Paragraphs>33</Paragraphs>
  <ScaleCrop>false</ScaleCrop>
  <Company/>
  <LinksUpToDate>false</LinksUpToDate>
  <CharactersWithSpaces>16645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Zhang/Advanced Solution Research Lab /SRC-Beijing/Staff Engineer/Samsung Electronics</cp:lastModifiedBy>
  <cp:revision>136</cp:revision>
  <dcterms:created xsi:type="dcterms:W3CDTF">2022-07-15T05:08:00Z</dcterms:created>
  <dcterms:modified xsi:type="dcterms:W3CDTF">2024-05-11T07:53:00Z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